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ED13E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Responsabil de proiecte culturale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ED13EC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Responsabil de proiecte culturale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8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15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6D13AF" w:rsidRDefault="00ED13EC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Responsabil de proiecte culturale</w:t>
      </w:r>
    </w:p>
    <w:p w:rsidR="00EF5F65" w:rsidRPr="006D13A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ED13EC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contract de muncă/</w:t>
      </w:r>
      <w:r w:rsidR="005920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6D13A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54202C"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ED13EC" w:rsidRPr="00ED13EC" w:rsidRDefault="00ED13EC" w:rsidP="00ED13EC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D13EC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>Responsabilul de proiecte culturale menține legătura cu partenerii asociației în vederea realizării obiectivelor generale ale acesteia.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ED13EC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posedarea fluentă a limbii române şi a limbii engleze;</w:t>
      </w:r>
    </w:p>
    <w:p w:rsidR="00ED13EC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bune abilități de comunicare;</w:t>
      </w:r>
    </w:p>
    <w:p w:rsidR="00ED13EC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capacitatea de a gestiona situații complexe;</w:t>
      </w:r>
    </w:p>
    <w:p w:rsidR="00ED13EC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reale abilități de negociere și adaptabilitate;</w:t>
      </w:r>
    </w:p>
    <w:p w:rsidR="00ED13EC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 xml:space="preserve">folosirea calculatorului în activitatea zilnică şi posedarea la nivel avansat a MS Office, Windows şi internet; 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ED13EC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asistă Directorul Executiv în relația cu partenerii locali, naționali și internaționali ai asociației;</w:t>
      </w:r>
    </w:p>
    <w:p w:rsidR="00ED13EC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gestionează, la solicitarea Directorului Executiv și în limitele trasate de acesta, relația cu partenerii locali, naționali și internaționali ai asociației;</w:t>
      </w:r>
    </w:p>
    <w:p w:rsidR="00ED13EC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menține, la solicitarea Directorului Executiv și în limitele trasate de acesta, comunicarea cu structurile de implementare ale Programului cultural național “</w:t>
      </w:r>
      <w:r>
        <w:rPr>
          <w:rFonts w:ascii="Candara" w:hAnsi="Candara"/>
          <w:i/>
          <w:iCs/>
          <w:color w:val="000000"/>
          <w:sz w:val="22"/>
          <w:szCs w:val="22"/>
        </w:rPr>
        <w:t>Timișoara - Capitală Europeană a Culturii în anul 2023</w:t>
      </w:r>
      <w:r>
        <w:rPr>
          <w:rFonts w:ascii="Candara" w:hAnsi="Candara"/>
          <w:color w:val="000000"/>
          <w:sz w:val="22"/>
          <w:szCs w:val="22"/>
        </w:rPr>
        <w:t>”,</w:t>
      </w:r>
      <w:r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>organizații independente, operatori culturali,</w:t>
      </w:r>
      <w:r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>reprezentanți ai sectorului privat, precum și cu orice alte entități relevante în vederea obținerii și transmiterii informațiilor necesare implementării strategiilor dezvoltate de către echipa executivă a asociației;</w:t>
      </w:r>
    </w:p>
    <w:p w:rsidR="00ED13EC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colaborează îndeaproape cu reprezentanții departamentelor de Comunicare, Fundraising și Voluntariat din cadrul asociației; </w:t>
      </w:r>
    </w:p>
    <w:p w:rsidR="00ED13EC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monitorizează feedback-ul stakeholderilor și asigură comunicarea cu aceștia;</w:t>
      </w:r>
    </w:p>
    <w:p w:rsidR="00ED13EC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întreprinde orice alte activități necesare pentru buna desfășurare a activității asociației, în acord cu coordonatele trasate de conducerea executivă a asociației;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Operațiuni;</w:t>
      </w:r>
    </w:p>
    <w:p w:rsidR="00BE443B" w:rsidRPr="00ED13EC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ED13EC" w:rsidRPr="00BE443B" w:rsidRDefault="00ED13EC" w:rsidP="00ED13EC">
      <w:pPr>
        <w:pStyle w:val="NormalWeb"/>
        <w:spacing w:before="0" w:beforeAutospacing="0" w:after="0" w:afterAutospacing="0"/>
        <w:ind w:left="720"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lastRenderedPageBreak/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15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73606"/>
    <w:multiLevelType w:val="multilevel"/>
    <w:tmpl w:val="A3B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D0D41"/>
    <w:multiLevelType w:val="hybridMultilevel"/>
    <w:tmpl w:val="4D2E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33BCE"/>
    <w:multiLevelType w:val="hybridMultilevel"/>
    <w:tmpl w:val="9028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435"/>
    <w:multiLevelType w:val="multilevel"/>
    <w:tmpl w:val="D73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47DBC"/>
    <w:multiLevelType w:val="hybridMultilevel"/>
    <w:tmpl w:val="1B36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B1B18"/>
    <w:multiLevelType w:val="multilevel"/>
    <w:tmpl w:val="A3B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3"/>
  </w:num>
  <w:num w:numId="2" w16cid:durableId="1134982672">
    <w:abstractNumId w:val="0"/>
  </w:num>
  <w:num w:numId="3" w16cid:durableId="563370660">
    <w:abstractNumId w:val="28"/>
  </w:num>
  <w:num w:numId="4" w16cid:durableId="901523198">
    <w:abstractNumId w:val="6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8"/>
  </w:num>
  <w:num w:numId="8" w16cid:durableId="762144565">
    <w:abstractNumId w:val="8"/>
  </w:num>
  <w:num w:numId="9" w16cid:durableId="1141729439">
    <w:abstractNumId w:val="14"/>
  </w:num>
  <w:num w:numId="10" w16cid:durableId="2072145261">
    <w:abstractNumId w:val="16"/>
  </w:num>
  <w:num w:numId="11" w16cid:durableId="2029870603">
    <w:abstractNumId w:val="20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7"/>
  </w:num>
  <w:num w:numId="13" w16cid:durableId="462039631">
    <w:abstractNumId w:val="21"/>
  </w:num>
  <w:num w:numId="14" w16cid:durableId="857356522">
    <w:abstractNumId w:val="7"/>
  </w:num>
  <w:num w:numId="15" w16cid:durableId="1978222447">
    <w:abstractNumId w:val="12"/>
  </w:num>
  <w:num w:numId="16" w16cid:durableId="1987011166">
    <w:abstractNumId w:val="9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4"/>
  </w:num>
  <w:num w:numId="18" w16cid:durableId="26371828">
    <w:abstractNumId w:val="22"/>
  </w:num>
  <w:num w:numId="19" w16cid:durableId="1330064452">
    <w:abstractNumId w:val="10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3"/>
  </w:num>
  <w:num w:numId="21" w16cid:durableId="359939250">
    <w:abstractNumId w:val="5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7"/>
  </w:num>
  <w:num w:numId="23" w16cid:durableId="1805196653">
    <w:abstractNumId w:val="4"/>
  </w:num>
  <w:num w:numId="24" w16cid:durableId="1213614035">
    <w:abstractNumId w:val="19"/>
    <w:lvlOverride w:ilvl="0">
      <w:lvl w:ilvl="0">
        <w:numFmt w:val="lowerLetter"/>
        <w:lvlText w:val="%1."/>
        <w:lvlJc w:val="left"/>
      </w:lvl>
    </w:lvlOverride>
  </w:num>
  <w:num w:numId="25" w16cid:durableId="1503663400">
    <w:abstractNumId w:val="15"/>
    <w:lvlOverride w:ilvl="0">
      <w:lvl w:ilvl="0">
        <w:numFmt w:val="lowerLetter"/>
        <w:lvlText w:val="%1."/>
        <w:lvlJc w:val="left"/>
      </w:lvl>
    </w:lvlOverride>
  </w:num>
  <w:num w:numId="26" w16cid:durableId="1508597260">
    <w:abstractNumId w:val="11"/>
  </w:num>
  <w:num w:numId="27" w16cid:durableId="1086538015">
    <w:abstractNumId w:val="3"/>
    <w:lvlOverride w:ilvl="0">
      <w:lvl w:ilvl="0">
        <w:numFmt w:val="lowerLetter"/>
        <w:lvlText w:val="%1."/>
        <w:lvlJc w:val="left"/>
      </w:lvl>
    </w:lvlOverride>
  </w:num>
  <w:num w:numId="28" w16cid:durableId="220023885">
    <w:abstractNumId w:val="26"/>
  </w:num>
  <w:num w:numId="29" w16cid:durableId="20894935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C5914"/>
    <w:rsid w:val="00467671"/>
    <w:rsid w:val="00474847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D13EC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421477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2022-09-07T12:08:00Z</dcterms:created>
  <dcterms:modified xsi:type="dcterms:W3CDTF">2022-09-07T12:08:00Z</dcterms:modified>
</cp:coreProperties>
</file>