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6D13AF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Designer grafic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6D13AF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Designer grafic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54202C" w:rsidRPr="0054202C">
        <w:rPr>
          <w:rFonts w:ascii="Candara" w:hAnsi="Candara"/>
          <w:color w:val="000000" w:themeColor="text1"/>
          <w:sz w:val="22"/>
          <w:szCs w:val="22"/>
          <w:lang w:val="ro-RO"/>
        </w:rPr>
        <w:t>8</w:t>
      </w:r>
      <w:r w:rsidR="00FA2C18"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54202C" w:rsidRPr="0054202C">
        <w:rPr>
          <w:rFonts w:ascii="Candara" w:hAnsi="Candara"/>
          <w:color w:val="000000" w:themeColor="text1"/>
          <w:sz w:val="22"/>
          <w:szCs w:val="22"/>
          <w:lang w:val="ro-RO"/>
        </w:rPr>
        <w:t>15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6D13AF" w:rsidRDefault="006D13AF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Designer grafic</w:t>
      </w:r>
    </w:p>
    <w:p w:rsidR="00EF5F65" w:rsidRPr="006D13A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10273D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:rsidR="0010273D" w:rsidRPr="006D13A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54202C"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6D13AF" w:rsidRPr="006D13AF" w:rsidRDefault="006D13AF" w:rsidP="006D13A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D13A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>Designerul grafic contribuie la realizarea sarcinilor specifice de elaborare, adaptare si implementare grafică și creativă ce țin de interpretarea comunicării vizuale, transmis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en-GB" w:eastAsia="en-GB"/>
        </w:rPr>
        <w:t>e</w:t>
      </w:r>
      <w:r w:rsidRPr="006D13A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 xml:space="preserve"> în formate diferite și pe suporturi diverse, conform obiectivelor definite de strategiile de marketing și comunicare ale asociației.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experiență de lucru în domeniu de minim 3 ani;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experiență avansată în lucrul cu fonturi, culori, logo design, web design, producție de print, imagini și ilustrații;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cunoștințe avansate de software (Adobe Indesign, Photoshop, Ilustrator, Figma sau Sketch);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posedarea fluentă a limbii române şi a limbii engleze;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reale abilități de comunicare și de prezentare;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viziune</w:t>
      </w:r>
      <w:r>
        <w:rPr>
          <w:rFonts w:ascii="Candara" w:hAnsi="Candara"/>
          <w:color w:val="000000"/>
          <w:sz w:val="22"/>
          <w:szCs w:val="22"/>
        </w:rPr>
        <w:t xml:space="preserve"> creativ</w:t>
      </w:r>
      <w:r>
        <w:rPr>
          <w:rFonts w:ascii="Candara" w:hAnsi="Candara"/>
          <w:color w:val="000000"/>
          <w:sz w:val="22"/>
          <w:szCs w:val="22"/>
          <w:lang w:val="ro-RO"/>
        </w:rPr>
        <w:t>ă</w:t>
      </w:r>
      <w:r>
        <w:rPr>
          <w:rFonts w:ascii="Candara" w:hAnsi="Candara"/>
          <w:color w:val="000000"/>
          <w:sz w:val="22"/>
          <w:szCs w:val="22"/>
        </w:rPr>
        <w:t xml:space="preserve"> și nivel avansat de management al echipei;</w:t>
      </w:r>
    </w:p>
    <w:p w:rsidR="006D13AF" w:rsidRDefault="006D13AF" w:rsidP="006D13AF">
      <w:pPr>
        <w:pStyle w:val="NormalWeb"/>
        <w:numPr>
          <w:ilvl w:val="0"/>
          <w:numId w:val="2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existența unui portofoliu cu lucrări relevante pentru funcția de designer grafic</w:t>
      </w:r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generează concepte de design grafic și idei vizuale noi; 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preia, adaptează și/sau îmbunătățește concepte grafice existente și duce la final execuția lor păstrând direcția vizuală dată;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elaborează ghiduri de identitate grafică;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produce schițe, storyboards pentru reprezentarea facilă a conceptelor grafice; 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aduce îmbunătățiri și continuă dezvoltarea limbajului vizual; 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înțelege și contribuie la inițiative de marketing și poziționare strategică;  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>acordă feedback și ghidează echipa executivă a asociației în vederea utilizării și integrării conceptelor grafice în designul de marcă;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>prezintă materiale și idei vizuale creative complete în fața echipei și potențialilor colaboratori;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primește și încorporează feedback-ul primit;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supervizează echipa de comunicare a asociației în vederea utilizării corecte a elementelor de identitate vizuală;</w:t>
      </w:r>
    </w:p>
    <w:p w:rsidR="006D13AF" w:rsidRDefault="006D13AF" w:rsidP="006D13AF">
      <w:pPr>
        <w:pStyle w:val="NormalWeb"/>
        <w:numPr>
          <w:ilvl w:val="0"/>
          <w:numId w:val="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execută la timp materiale care nu necesită un concept vizual nou;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lastRenderedPageBreak/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15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 1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D0D41"/>
    <w:multiLevelType w:val="hybridMultilevel"/>
    <w:tmpl w:val="4D2E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1"/>
  </w:num>
  <w:num w:numId="2" w16cid:durableId="1134982672">
    <w:abstractNumId w:val="0"/>
  </w:num>
  <w:num w:numId="3" w16cid:durableId="563370660">
    <w:abstractNumId w:val="23"/>
  </w:num>
  <w:num w:numId="4" w16cid:durableId="901523198">
    <w:abstractNumId w:val="5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5"/>
  </w:num>
  <w:num w:numId="8" w16cid:durableId="762144565">
    <w:abstractNumId w:val="7"/>
  </w:num>
  <w:num w:numId="9" w16cid:durableId="1141729439">
    <w:abstractNumId w:val="12"/>
  </w:num>
  <w:num w:numId="10" w16cid:durableId="2072145261">
    <w:abstractNumId w:val="13"/>
  </w:num>
  <w:num w:numId="11" w16cid:durableId="2029870603">
    <w:abstractNumId w:val="17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2"/>
  </w:num>
  <w:num w:numId="13" w16cid:durableId="462039631">
    <w:abstractNumId w:val="18"/>
  </w:num>
  <w:num w:numId="14" w16cid:durableId="857356522">
    <w:abstractNumId w:val="6"/>
  </w:num>
  <w:num w:numId="15" w16cid:durableId="1978222447">
    <w:abstractNumId w:val="10"/>
  </w:num>
  <w:num w:numId="16" w16cid:durableId="1987011166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1"/>
  </w:num>
  <w:num w:numId="18" w16cid:durableId="26371828">
    <w:abstractNumId w:val="19"/>
  </w:num>
  <w:num w:numId="19" w16cid:durableId="1330064452">
    <w:abstractNumId w:val="9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0"/>
  </w:num>
  <w:num w:numId="21" w16cid:durableId="359939250">
    <w:abstractNumId w:val="4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4"/>
  </w:num>
  <w:num w:numId="23" w16cid:durableId="1805196653">
    <w:abstractNumId w:val="3"/>
  </w:num>
  <w:num w:numId="24" w16cid:durableId="1213614035">
    <w:abstractNumId w:val="1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C5914"/>
    <w:rsid w:val="00467671"/>
    <w:rsid w:val="00474847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21564E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2022-09-07T12:04:00Z</dcterms:created>
  <dcterms:modified xsi:type="dcterms:W3CDTF">2022-09-07T12:04:00Z</dcterms:modified>
</cp:coreProperties>
</file>