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FA2C18"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Director de comunicare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FA2C18" w:rsidRPr="00BE443B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Director de comunicare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>2 septembrie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august -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Director </w:t>
      </w:r>
      <w:r w:rsidR="00FA2C18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 comunicare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10273D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 pe 3 luni cu prelungire automată pe același termen, dacă părțile nu decid altfel;</w:t>
      </w:r>
    </w:p>
    <w:p w:rsidR="0010273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: 40 de ore/s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10273D" w:rsidRPr="00BE443B" w:rsidRDefault="0010273D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Directorul de comunicare contribuie la sporirea vizibilității asociației și asigură coordonarea comunicării eficiente a asociației pe plan intern și internațional, monitorizarea și stocarea informației din media despre impactul activităților asociației, vizibilitatea asociației și logistica evenimentelor publice la care asociația este partener.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folosirea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cunoștințelor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domeniul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comunicării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experința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anterioară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funcții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similar</w:t>
      </w:r>
      <w:r w:rsidR="00762284" w:rsidRPr="00BE443B">
        <w:rPr>
          <w:rFonts w:ascii="Candara" w:hAnsi="Candara"/>
          <w:color w:val="000000" w:themeColor="text1"/>
          <w:sz w:val="22"/>
          <w:szCs w:val="22"/>
          <w:lang w:val="en-GB"/>
        </w:rPr>
        <w:t>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constituie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un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avantaj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10273D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disponibilitate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pentru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program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prelungit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2B146D" w:rsidRPr="002B146D" w:rsidRDefault="00762284" w:rsidP="002B146D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dezvoltarea și punerea în aplicare a strategiilor de comunicare ale asociației, a celor privind părțile interesate și de gestionare a modificărilor și măsurarea eficienței acestora;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planific</w:t>
      </w:r>
      <w:r w:rsidR="002B146D">
        <w:rPr>
          <w:rFonts w:ascii="Candara" w:hAnsi="Candara"/>
          <w:color w:val="000000"/>
          <w:sz w:val="22"/>
          <w:szCs w:val="22"/>
          <w:lang w:val="ro-RO"/>
        </w:rPr>
        <w:t>ă</w:t>
      </w:r>
      <w:r>
        <w:rPr>
          <w:rFonts w:ascii="Candara" w:hAnsi="Candara"/>
          <w:color w:val="000000"/>
          <w:sz w:val="22"/>
          <w:szCs w:val="22"/>
        </w:rPr>
        <w:t>, edit</w:t>
      </w:r>
      <w:proofErr w:type="spellStart"/>
      <w:r w:rsidR="002B146D">
        <w:rPr>
          <w:rFonts w:ascii="Candara" w:hAnsi="Candara"/>
          <w:color w:val="000000"/>
          <w:sz w:val="22"/>
          <w:szCs w:val="22"/>
          <w:lang w:val="ro-RO"/>
        </w:rPr>
        <w:t>ează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și produce onținut pentru canale de comunicare internă și internațională (intranet, portal web, buletine informative, întâlniri directe și virtuale);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realiz</w:t>
      </w:r>
      <w:proofErr w:type="spellStart"/>
      <w:r w:rsidR="002B146D">
        <w:rPr>
          <w:rFonts w:ascii="Candara" w:hAnsi="Candara"/>
          <w:color w:val="000000"/>
          <w:sz w:val="22"/>
          <w:szCs w:val="22"/>
          <w:lang w:val="ro-RO"/>
        </w:rPr>
        <w:t>ează</w:t>
      </w:r>
      <w:proofErr w:type="spellEnd"/>
      <w:r w:rsidR="002B146D">
        <w:rPr>
          <w:rFonts w:ascii="Candara" w:hAnsi="Candara"/>
          <w:color w:val="000000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>evaluări pentru a stabili percepția valorii adăugate a asociației și rezultatele sale;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coordonează activitățile ce ţin de comunicarea asociaţiei și a evenimentelor partenerilor pe plan intern și internațional; 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stabilește planul operațional anual în domeniul comunicării, pe care îl supune aprobării conducerii asociației;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stabilește procedurile asociației în domeniul comunicării și le supune aprobării conducerii asociației;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coordonează comunicarea cu și dintre agențiile partenere/furnizoare ale asociației și colaborează cu acestea pentru o bună funcționalizare a procesului de comunicare a asociației;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elaborează împreună cu echipa internă comunicatele de presă,</w:t>
      </w:r>
      <w:r>
        <w:rPr>
          <w:rFonts w:ascii="Candara" w:hAnsi="Candara"/>
          <w:color w:val="000000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>raportul anual de activitate al asociaţiei şi alte documente publice ale asociaţiei şi coordonează distribuirea lor; 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stabileşte şi menţine contacte/relaţii și conlucrează permanent cu reprezentanţii mass-media; 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monitorizează apariţiile în presă în ceea ce priveşte asociația și partenerii săi și asigură o arhivare a acestora;  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lastRenderedPageBreak/>
        <w:t>contribuie la soluţionarea situaţiilor privind mediatizarea incorectă sau denaturată a activităţii asociaţiei; 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asigură consultanța în comunicare pentru evenimentele la care asociația este partener; 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întreprinde alte activități necesare pentru buna derulare a activității asociaţiei, în acord cu coordonatele trasate de conducerea asociației;</w:t>
      </w:r>
    </w:p>
    <w:p w:rsidR="00762284" w:rsidRDefault="00762284" w:rsidP="00762284">
      <w:pPr>
        <w:pStyle w:val="NormalWeb"/>
        <w:numPr>
          <w:ilvl w:val="0"/>
          <w:numId w:val="1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orice alte sarcini legate de domeniul său de activitate, conform solicitărilor conducerii executive a asociației. 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Operațiuni;</w:t>
      </w:r>
    </w:p>
    <w:p w:rsidR="00B57179" w:rsidRPr="00BE443B" w:rsidRDefault="00B57179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 xml:space="preserve">are în subordine Asistentul de comunicare </w:t>
      </w:r>
      <w:r w:rsidRPr="00B57179">
        <w:rPr>
          <w:rFonts w:ascii="Candara" w:hAnsi="Candara"/>
          <w:color w:val="FFC000"/>
          <w:sz w:val="22"/>
          <w:szCs w:val="22"/>
          <w:lang w:val="ro-RO"/>
        </w:rPr>
        <w:t>și Expertul social media</w:t>
      </w:r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09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). Interviurile vor avea loc în intervalul 1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13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1F17"/>
    <w:multiLevelType w:val="hybridMultilevel"/>
    <w:tmpl w:val="D4241BC6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8"/>
  </w:num>
  <w:num w:numId="2" w16cid:durableId="1134982672">
    <w:abstractNumId w:val="0"/>
  </w:num>
  <w:num w:numId="3" w16cid:durableId="563370660">
    <w:abstractNumId w:val="15"/>
  </w:num>
  <w:num w:numId="4" w16cid:durableId="901523198">
    <w:abstractNumId w:val="4"/>
  </w:num>
  <w:num w:numId="5" w16cid:durableId="1424106688">
    <w:abstractNumId w:val="3"/>
  </w:num>
  <w:num w:numId="6" w16cid:durableId="1545753338">
    <w:abstractNumId w:val="2"/>
  </w:num>
  <w:num w:numId="7" w16cid:durableId="1227379822">
    <w:abstractNumId w:val="11"/>
  </w:num>
  <w:num w:numId="8" w16cid:durableId="762144565">
    <w:abstractNumId w:val="6"/>
  </w:num>
  <w:num w:numId="9" w16cid:durableId="1141729439">
    <w:abstractNumId w:val="9"/>
  </w:num>
  <w:num w:numId="10" w16cid:durableId="2072145261">
    <w:abstractNumId w:val="10"/>
  </w:num>
  <w:num w:numId="11" w16cid:durableId="2029870603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4"/>
  </w:num>
  <w:num w:numId="13" w16cid:durableId="462039631">
    <w:abstractNumId w:val="13"/>
  </w:num>
  <w:num w:numId="14" w16cid:durableId="857356522">
    <w:abstractNumId w:val="5"/>
  </w:num>
  <w:num w:numId="15" w16cid:durableId="1978222447">
    <w:abstractNumId w:val="7"/>
  </w:num>
  <w:num w:numId="16" w16cid:durableId="1839226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F0FB6"/>
    <w:rsid w:val="0010273D"/>
    <w:rsid w:val="001701E8"/>
    <w:rsid w:val="00176296"/>
    <w:rsid w:val="00213907"/>
    <w:rsid w:val="002B146D"/>
    <w:rsid w:val="002E3AF8"/>
    <w:rsid w:val="00467671"/>
    <w:rsid w:val="00474847"/>
    <w:rsid w:val="00527C6A"/>
    <w:rsid w:val="00583E49"/>
    <w:rsid w:val="005920AF"/>
    <w:rsid w:val="00672F93"/>
    <w:rsid w:val="00681F3D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E7D0CF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2022-08-30T17:48:00Z</dcterms:created>
  <dcterms:modified xsi:type="dcterms:W3CDTF">2022-08-30T17:48:00Z</dcterms:modified>
</cp:coreProperties>
</file>