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19A7" w:rsidRPr="00BE443B" w:rsidRDefault="00EF5F65" w:rsidP="00EF5F65">
      <w:pPr>
        <w:jc w:val="center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  <w:r w:rsidRPr="00467671">
        <w:rPr>
          <w:rFonts w:ascii="Candara" w:hAnsi="Candara"/>
          <w:b/>
          <w:bCs/>
          <w:sz w:val="26"/>
          <w:szCs w:val="26"/>
          <w:lang w:val="ro-RO"/>
        </w:rPr>
        <w:t xml:space="preserve">Anunț public </w:t>
      </w:r>
      <w:r w:rsidRPr="00BE443B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 xml:space="preserve">de selecție </w:t>
      </w:r>
      <w:r w:rsidR="00F57548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>Expert de monitorizare</w:t>
      </w:r>
    </w:p>
    <w:p w:rsidR="00EF5F65" w:rsidRPr="00BE443B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În vederea </w:t>
      </w:r>
      <w:r w:rsidR="00CD258E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susținerii implementării programului „Timișoara </w:t>
      </w:r>
      <w:r w:rsidR="00CF75F9" w:rsidRPr="00BE443B">
        <w:rPr>
          <w:rFonts w:ascii="Candara" w:hAnsi="Candara"/>
          <w:color w:val="000000" w:themeColor="text1"/>
          <w:sz w:val="22"/>
          <w:szCs w:val="22"/>
          <w:lang w:val="ro-RO"/>
        </w:rPr>
        <w:t>-</w:t>
      </w:r>
      <w:r w:rsidR="00CD258E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Capitală Europeană a Culturii în anul 2023”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>,</w:t>
      </w:r>
      <w:r w:rsidR="00527C6A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Asociația Timișoara 2021 - Capitală Europeană a Culturii lansează un Anunț public de selecție a </w:t>
      </w:r>
      <w:r w:rsidR="00FA2C18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unui </w:t>
      </w:r>
      <w:r w:rsidR="00F57548" w:rsidRPr="000947D1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>Expert de monitorizare</w:t>
      </w:r>
      <w:r w:rsidRPr="000947D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cu posibilitatea depunerii candidaturilor în perioada </w:t>
      </w:r>
      <w:r w:rsidR="00305445" w:rsidRPr="000947D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27 decembrie 2022 - </w:t>
      </w:r>
      <w:r w:rsidR="000947D1" w:rsidRPr="000947D1">
        <w:rPr>
          <w:rFonts w:ascii="Candara" w:hAnsi="Candara"/>
          <w:color w:val="000000" w:themeColor="text1"/>
          <w:sz w:val="22"/>
          <w:szCs w:val="22"/>
          <w:lang w:val="ro-RO"/>
        </w:rPr>
        <w:t>4</w:t>
      </w:r>
      <w:r w:rsidR="00305445" w:rsidRPr="000947D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ianuarie 2023</w:t>
      </w:r>
      <w:r w:rsidRPr="000947D1">
        <w:rPr>
          <w:rFonts w:ascii="Candara" w:hAnsi="Candara"/>
          <w:color w:val="000000" w:themeColor="text1"/>
          <w:sz w:val="22"/>
          <w:szCs w:val="22"/>
          <w:lang w:val="ro-RO"/>
        </w:rPr>
        <w:t>.</w:t>
      </w: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CF75F9" w:rsidRPr="00BE443B" w:rsidRDefault="00CF75F9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</w:p>
    <w:p w:rsidR="00EF5F65" w:rsidRPr="00BE443B" w:rsidRDefault="00F57548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Expert de monitorizare</w:t>
      </w:r>
    </w:p>
    <w:p w:rsidR="00EF5F65" w:rsidRPr="002F0689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1 </w:t>
      </w:r>
      <w:r w:rsidRPr="002F0689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post, </w:t>
      </w:r>
      <w:r w:rsidR="002F0689" w:rsidRPr="002F0689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contract de colaborare pe 3 luni cu prelungire automată pe același termen, dacă părțile nu decid altfel</w:t>
      </w:r>
      <w:r w:rsidR="0010273D" w:rsidRPr="002F0689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;</w:t>
      </w:r>
    </w:p>
    <w:p w:rsidR="0010273D" w:rsidRPr="002F0689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2F0689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timp de muncă</w:t>
      </w:r>
      <w:r w:rsidRPr="002F0689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: </w:t>
      </w:r>
      <w:proofErr w:type="spellStart"/>
      <w:r w:rsidR="000947D1" w:rsidRPr="002F0689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cel</w:t>
      </w:r>
      <w:proofErr w:type="spellEnd"/>
      <w:r w:rsidR="000947D1" w:rsidRPr="002F0689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0947D1" w:rsidRPr="002F0689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mult</w:t>
      </w:r>
      <w:proofErr w:type="spellEnd"/>
      <w:r w:rsidR="000947D1" w:rsidRPr="002F0689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F57548" w:rsidRPr="002F0689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4</w:t>
      </w:r>
      <w:r w:rsidRPr="002F0689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0 de ore/s</w:t>
      </w:r>
      <w:proofErr w:type="spellStart"/>
      <w:r w:rsidRPr="002F0689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ăptămână</w:t>
      </w:r>
      <w:proofErr w:type="spellEnd"/>
      <w:r w:rsidR="000947D1" w:rsidRPr="002F0689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;</w:t>
      </w:r>
    </w:p>
    <w:p w:rsidR="00474847" w:rsidRDefault="00474847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474847" w:rsidRPr="00474847" w:rsidRDefault="00474847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Descrierea postului</w:t>
      </w:r>
    </w:p>
    <w:p w:rsidR="003C5914" w:rsidRPr="000B2E99" w:rsidRDefault="00F57548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color w:val="000000" w:themeColor="text1"/>
          <w:sz w:val="22"/>
          <w:szCs w:val="22"/>
          <w:lang w:val="ro-RO"/>
        </w:rPr>
        <w:t xml:space="preserve">Expertul de monitorizare susține Coordonatorul de monitorizare în derularea în bune condiții a activității de avizare, monitorizare și raportare </w:t>
      </w:r>
      <w:r w:rsidR="000947D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a </w:t>
      </w:r>
      <w:r>
        <w:rPr>
          <w:rFonts w:ascii="Candara" w:hAnsi="Candara"/>
          <w:color w:val="000000" w:themeColor="text1"/>
          <w:sz w:val="22"/>
          <w:szCs w:val="22"/>
          <w:lang w:val="ro-RO"/>
        </w:rPr>
        <w:t>asociației</w:t>
      </w:r>
      <w:r w:rsidR="006C10B4" w:rsidRPr="000B2E99">
        <w:rPr>
          <w:rFonts w:ascii="Candara" w:hAnsi="Candara"/>
          <w:color w:val="000000" w:themeColor="text1"/>
          <w:sz w:val="22"/>
          <w:szCs w:val="22"/>
          <w:lang w:val="ro-RO"/>
        </w:rPr>
        <w:t>.</w:t>
      </w:r>
    </w:p>
    <w:p w:rsidR="009562ED" w:rsidRPr="00BE443B" w:rsidRDefault="009562E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</w:p>
    <w:p w:rsidR="009562ED" w:rsidRPr="00BE443B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Cerințe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față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de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deținătorul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funcției</w:t>
      </w:r>
      <w:proofErr w:type="spellEnd"/>
    </w:p>
    <w:p w:rsidR="00726C3C" w:rsidRPr="00BE443B" w:rsidRDefault="0010273D" w:rsidP="00FC08E7">
      <w:pPr>
        <w:pStyle w:val="ListParagraph"/>
        <w:numPr>
          <w:ilvl w:val="0"/>
          <w:numId w:val="6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posedarea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fluentă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a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limbii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române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și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a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limbii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engleze</w:t>
      </w:r>
      <w:proofErr w:type="spellEnd"/>
      <w:r w:rsidR="00726C3C"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; </w:t>
      </w:r>
    </w:p>
    <w:p w:rsidR="00726C3C" w:rsidRPr="00BE443B" w:rsidRDefault="0010273D" w:rsidP="00FC08E7">
      <w:pPr>
        <w:pStyle w:val="ListParagraph"/>
        <w:numPr>
          <w:ilvl w:val="0"/>
          <w:numId w:val="3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folosirea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calculatorului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în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activitatea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zilnică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și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posedarea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la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nivel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avansat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a MS Office, Windows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și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internet</w:t>
      </w:r>
      <w:r w:rsidR="00726C3C" w:rsidRPr="00BE443B"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:rsidR="00726C3C" w:rsidRPr="00FA2C18" w:rsidRDefault="00726C3C" w:rsidP="00FC08E7">
      <w:pPr>
        <w:jc w:val="both"/>
        <w:rPr>
          <w:rFonts w:ascii="Candara" w:hAnsi="Candara"/>
          <w:color w:val="FF0000"/>
          <w:sz w:val="22"/>
          <w:szCs w:val="22"/>
          <w:lang w:val="en-GB"/>
        </w:rPr>
      </w:pPr>
    </w:p>
    <w:p w:rsidR="00762284" w:rsidRPr="002D273C" w:rsidRDefault="00762284" w:rsidP="00762284">
      <w:pPr>
        <w:pStyle w:val="NormalWeb"/>
        <w:spacing w:before="0" w:beforeAutospacing="0" w:after="24" w:afterAutospacing="0"/>
        <w:ind w:left="-5"/>
        <w:rPr>
          <w:rFonts w:ascii="Candara" w:hAnsi="Candara"/>
          <w:b/>
          <w:bCs/>
          <w:color w:val="000000"/>
          <w:sz w:val="22"/>
          <w:szCs w:val="22"/>
        </w:rPr>
      </w:pPr>
      <w:r w:rsidRPr="002D273C">
        <w:rPr>
          <w:rFonts w:ascii="Candara" w:hAnsi="Candara"/>
          <w:b/>
          <w:bCs/>
          <w:color w:val="000000"/>
          <w:sz w:val="22"/>
          <w:szCs w:val="22"/>
        </w:rPr>
        <w:t>Sarcini specifice</w:t>
      </w:r>
    </w:p>
    <w:p w:rsidR="002D273C" w:rsidRPr="002D273C" w:rsidRDefault="000C7E50" w:rsidP="002E1979">
      <w:pPr>
        <w:pStyle w:val="NormalWeb"/>
        <w:numPr>
          <w:ilvl w:val="0"/>
          <w:numId w:val="3"/>
        </w:numPr>
        <w:spacing w:before="0" w:beforeAutospacing="0" w:after="24" w:afterAutospacing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  <w:lang w:val="ro-RO"/>
        </w:rPr>
        <w:t>întocmește</w:t>
      </w:r>
      <w:r w:rsidR="002D273C">
        <w:rPr>
          <w:rFonts w:ascii="Candara" w:hAnsi="Candara"/>
          <w:sz w:val="22"/>
          <w:szCs w:val="22"/>
          <w:lang w:val="ro-RO"/>
        </w:rPr>
        <w:t xml:space="preserve">, </w:t>
      </w:r>
      <w:r w:rsidR="002E1979">
        <w:rPr>
          <w:rFonts w:ascii="Candara" w:hAnsi="Candara"/>
          <w:sz w:val="22"/>
          <w:szCs w:val="22"/>
          <w:lang w:val="ro-RO"/>
        </w:rPr>
        <w:t>în colaborare cu</w:t>
      </w:r>
      <w:r w:rsidR="002D273C">
        <w:rPr>
          <w:rFonts w:ascii="Candara" w:hAnsi="Candara"/>
          <w:sz w:val="22"/>
          <w:szCs w:val="22"/>
          <w:lang w:val="ro-RO"/>
        </w:rPr>
        <w:t xml:space="preserve"> Coordonatoru</w:t>
      </w:r>
      <w:r w:rsidR="002E1979">
        <w:rPr>
          <w:rFonts w:ascii="Candara" w:hAnsi="Candara"/>
          <w:sz w:val="22"/>
          <w:szCs w:val="22"/>
          <w:lang w:val="ro-RO"/>
        </w:rPr>
        <w:t>l</w:t>
      </w:r>
      <w:r w:rsidR="002D273C">
        <w:rPr>
          <w:rFonts w:ascii="Candara" w:hAnsi="Candara"/>
          <w:sz w:val="22"/>
          <w:szCs w:val="22"/>
          <w:lang w:val="ro-RO"/>
        </w:rPr>
        <w:t xml:space="preserve"> de monitorizare,</w:t>
      </w:r>
      <w:r w:rsidR="002D273C" w:rsidRPr="002D273C">
        <w:rPr>
          <w:rFonts w:ascii="Candara" w:hAnsi="Candara"/>
          <w:sz w:val="22"/>
          <w:szCs w:val="22"/>
          <w:lang w:val="ro-RO"/>
        </w:rPr>
        <w:t xml:space="preserve"> rapoartele trimestriale</w:t>
      </w:r>
      <w:r w:rsidR="002D273C">
        <w:rPr>
          <w:rFonts w:ascii="Candara" w:hAnsi="Candara"/>
          <w:sz w:val="22"/>
          <w:szCs w:val="22"/>
          <w:lang w:val="ro-RO"/>
        </w:rPr>
        <w:t xml:space="preserve"> și anuale ale </w:t>
      </w:r>
      <w:r>
        <w:rPr>
          <w:rFonts w:ascii="Candara" w:hAnsi="Candara"/>
          <w:sz w:val="22"/>
          <w:szCs w:val="22"/>
          <w:lang w:val="ro-RO"/>
        </w:rPr>
        <w:t>asociației</w:t>
      </w:r>
      <w:r w:rsidR="002D273C">
        <w:rPr>
          <w:rFonts w:ascii="Candara" w:hAnsi="Candara"/>
          <w:sz w:val="22"/>
          <w:szCs w:val="22"/>
          <w:lang w:val="ro-RO"/>
        </w:rPr>
        <w:t xml:space="preserve"> ce urmează a fi depuse la Primăria Municipiului Timișoara, respectiv la Consiliul Județean Timiș în vederea obținerii cotizației aferente perioade</w:t>
      </w:r>
      <w:r w:rsidR="002F0689">
        <w:rPr>
          <w:rFonts w:ascii="Candara" w:hAnsi="Candara"/>
          <w:sz w:val="22"/>
          <w:szCs w:val="22"/>
          <w:lang w:val="ro-RO"/>
        </w:rPr>
        <w:t>i</w:t>
      </w:r>
      <w:r w:rsidR="002D273C">
        <w:rPr>
          <w:rFonts w:ascii="Candara" w:hAnsi="Candara"/>
          <w:sz w:val="22"/>
          <w:szCs w:val="22"/>
          <w:lang w:val="ro-RO"/>
        </w:rPr>
        <w:t xml:space="preserve"> raportate</w:t>
      </w:r>
      <w:r w:rsidR="002E1979">
        <w:rPr>
          <w:rFonts w:ascii="Candara" w:hAnsi="Candara"/>
          <w:sz w:val="22"/>
          <w:szCs w:val="22"/>
          <w:lang w:val="en-GB"/>
        </w:rPr>
        <w:t>;</w:t>
      </w:r>
    </w:p>
    <w:p w:rsidR="002D273C" w:rsidRPr="002D273C" w:rsidRDefault="000C7E50" w:rsidP="002E1979">
      <w:pPr>
        <w:pStyle w:val="NormalWeb"/>
        <w:numPr>
          <w:ilvl w:val="0"/>
          <w:numId w:val="3"/>
        </w:numPr>
        <w:spacing w:before="0" w:beforeAutospacing="0" w:after="24" w:afterAutospacing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  <w:lang w:val="ro-RO"/>
        </w:rPr>
        <w:t>asistă</w:t>
      </w:r>
      <w:r w:rsidR="002D273C">
        <w:rPr>
          <w:rFonts w:ascii="Candara" w:hAnsi="Candara"/>
          <w:sz w:val="22"/>
          <w:szCs w:val="22"/>
          <w:lang w:val="ro-RO"/>
        </w:rPr>
        <w:t xml:space="preserve"> Coordonatorul de monitorizare la discuțiile avute de acesta cu conducerea executivă </w:t>
      </w:r>
      <w:r>
        <w:rPr>
          <w:rFonts w:ascii="Candara" w:hAnsi="Candara"/>
          <w:sz w:val="22"/>
          <w:szCs w:val="22"/>
          <w:lang w:val="ro-RO"/>
        </w:rPr>
        <w:t>a asociației cu privire la coordonatele strategiei de implementare a programului TM2023 pe aria sa de competență (monitorizare, evaluare și implementare proiecte)</w:t>
      </w:r>
      <w:r>
        <w:rPr>
          <w:rFonts w:ascii="Candara" w:hAnsi="Candara"/>
          <w:sz w:val="22"/>
          <w:szCs w:val="22"/>
          <w:lang w:val="en-GB"/>
        </w:rPr>
        <w:t>;</w:t>
      </w:r>
    </w:p>
    <w:p w:rsidR="002D273C" w:rsidRPr="000C7E50" w:rsidRDefault="002D273C" w:rsidP="002E1979">
      <w:pPr>
        <w:pStyle w:val="NormalWeb"/>
        <w:numPr>
          <w:ilvl w:val="0"/>
          <w:numId w:val="3"/>
        </w:numPr>
        <w:spacing w:before="0" w:beforeAutospacing="0" w:after="24" w:afterAutospacing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  <w:lang w:val="ro-RO"/>
        </w:rPr>
        <w:t>colaborează</w:t>
      </w:r>
      <w:r w:rsidR="000C7E50">
        <w:rPr>
          <w:rFonts w:ascii="Candara" w:hAnsi="Candara"/>
          <w:sz w:val="22"/>
          <w:szCs w:val="22"/>
          <w:lang w:val="ro-RO"/>
        </w:rPr>
        <w:t>, alături de</w:t>
      </w:r>
      <w:r>
        <w:rPr>
          <w:rFonts w:ascii="Candara" w:hAnsi="Candara"/>
          <w:sz w:val="22"/>
          <w:szCs w:val="22"/>
          <w:lang w:val="ro-RO"/>
        </w:rPr>
        <w:t xml:space="preserve"> Coordonatorul de monitorizare</w:t>
      </w:r>
      <w:r w:rsidR="000C7E50">
        <w:rPr>
          <w:rFonts w:ascii="Candara" w:hAnsi="Candara"/>
          <w:sz w:val="22"/>
          <w:szCs w:val="22"/>
          <w:lang w:val="ro-RO"/>
        </w:rPr>
        <w:t>, cu autoritățile administrației publice locale (Centrul de Proiecte al Municipiului Timișoara, respectiv Centrul de Cultură și Artă al Județului Timiș), precum și cu Ministerul Culturii</w:t>
      </w:r>
      <w:r w:rsidR="000C7E50">
        <w:rPr>
          <w:rFonts w:ascii="Candara" w:hAnsi="Candara"/>
          <w:sz w:val="22"/>
          <w:szCs w:val="22"/>
          <w:lang w:val="en-GB"/>
        </w:rPr>
        <w:t>;</w:t>
      </w:r>
    </w:p>
    <w:p w:rsidR="000C7E50" w:rsidRPr="002F0689" w:rsidRDefault="000C7E50" w:rsidP="002E1979">
      <w:pPr>
        <w:pStyle w:val="NormalWeb"/>
        <w:numPr>
          <w:ilvl w:val="0"/>
          <w:numId w:val="3"/>
        </w:numPr>
        <w:spacing w:before="0" w:beforeAutospacing="0" w:after="24" w:afterAutospacing="0"/>
        <w:jc w:val="both"/>
        <w:rPr>
          <w:rFonts w:ascii="Candara" w:hAnsi="Candara"/>
          <w:color w:val="000000" w:themeColor="text1"/>
          <w:sz w:val="22"/>
          <w:szCs w:val="22"/>
        </w:rPr>
      </w:pPr>
      <w:proofErr w:type="spellStart"/>
      <w:r w:rsidRPr="002F0689">
        <w:rPr>
          <w:rFonts w:ascii="Candara" w:hAnsi="Candara"/>
          <w:color w:val="000000" w:themeColor="text1"/>
          <w:sz w:val="22"/>
          <w:szCs w:val="22"/>
          <w:lang w:val="en-GB"/>
        </w:rPr>
        <w:t>monitorizeaz</w:t>
      </w:r>
      <w:proofErr w:type="spellEnd"/>
      <w:r w:rsidRPr="002F0689">
        <w:rPr>
          <w:rFonts w:ascii="Candara" w:hAnsi="Candara"/>
          <w:color w:val="000000" w:themeColor="text1"/>
          <w:sz w:val="22"/>
          <w:szCs w:val="22"/>
          <w:lang w:val="ro-RO"/>
        </w:rPr>
        <w:t>ă, alături de Coordonatorul de monitorizare, implementarea Programului Cultural, precum și a Programului de investiții TM2023 și corelarea dintre acestea de către structurile de implementare</w:t>
      </w:r>
      <w:r w:rsidR="002F0689" w:rsidRPr="002F0689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în acord cu viziunea/conceptele principale din Dosarul de candidatură</w:t>
      </w:r>
      <w:r w:rsidR="0048025E">
        <w:rPr>
          <w:rFonts w:ascii="Candara" w:hAnsi="Candara"/>
          <w:color w:val="000000" w:themeColor="text1"/>
          <w:sz w:val="22"/>
          <w:szCs w:val="22"/>
          <w:lang w:val="ro-RO"/>
        </w:rPr>
        <w:t>;</w:t>
      </w:r>
    </w:p>
    <w:p w:rsidR="000C7E50" w:rsidRPr="000C7E50" w:rsidRDefault="000C7E50" w:rsidP="002E1979">
      <w:pPr>
        <w:pStyle w:val="NormalWeb"/>
        <w:numPr>
          <w:ilvl w:val="0"/>
          <w:numId w:val="3"/>
        </w:numPr>
        <w:spacing w:before="0" w:beforeAutospacing="0" w:after="24" w:afterAutospacing="0"/>
        <w:jc w:val="both"/>
        <w:rPr>
          <w:rFonts w:ascii="Candara" w:hAnsi="Candara"/>
          <w:sz w:val="22"/>
          <w:szCs w:val="22"/>
        </w:rPr>
      </w:pPr>
      <w:proofErr w:type="spellStart"/>
      <w:r>
        <w:rPr>
          <w:rFonts w:ascii="Candara" w:hAnsi="Candara"/>
          <w:sz w:val="22"/>
          <w:szCs w:val="22"/>
          <w:lang w:val="en-GB"/>
        </w:rPr>
        <w:t>verific</w:t>
      </w:r>
      <w:proofErr w:type="spellEnd"/>
      <w:r>
        <w:rPr>
          <w:rFonts w:ascii="Candara" w:hAnsi="Candara"/>
          <w:sz w:val="22"/>
          <w:szCs w:val="22"/>
          <w:lang w:val="ro-RO"/>
        </w:rPr>
        <w:t>ă, alături de Coordonatorul de monitorizare, modul de stabilire a criteriilor specifice, organizatorice și/sau valorice</w:t>
      </w:r>
      <w:r>
        <w:rPr>
          <w:rFonts w:ascii="Candara" w:hAnsi="Candara"/>
          <w:sz w:val="22"/>
          <w:szCs w:val="22"/>
          <w:lang w:val="en-GB"/>
        </w:rPr>
        <w:t>;</w:t>
      </w:r>
    </w:p>
    <w:p w:rsidR="000C7E50" w:rsidRPr="000C7E50" w:rsidRDefault="000C7E50" w:rsidP="002E1979">
      <w:pPr>
        <w:pStyle w:val="NormalWeb"/>
        <w:numPr>
          <w:ilvl w:val="0"/>
          <w:numId w:val="3"/>
        </w:numPr>
        <w:spacing w:before="0" w:beforeAutospacing="0" w:after="24" w:afterAutospacing="0"/>
        <w:jc w:val="both"/>
        <w:rPr>
          <w:rFonts w:ascii="Candara" w:hAnsi="Candara"/>
          <w:sz w:val="22"/>
          <w:szCs w:val="22"/>
        </w:rPr>
      </w:pPr>
      <w:proofErr w:type="spellStart"/>
      <w:r>
        <w:rPr>
          <w:rFonts w:ascii="Candara" w:hAnsi="Candara"/>
          <w:sz w:val="22"/>
          <w:szCs w:val="22"/>
          <w:lang w:val="en-GB"/>
        </w:rPr>
        <w:t>realizeaz</w:t>
      </w:r>
      <w:proofErr w:type="spellEnd"/>
      <w:r>
        <w:rPr>
          <w:rFonts w:ascii="Candara" w:hAnsi="Candara"/>
          <w:sz w:val="22"/>
          <w:szCs w:val="22"/>
          <w:lang w:val="ro-RO"/>
        </w:rPr>
        <w:t>ă, împreună cu Coordonatorul de monitorizare, raportul de evaluare a ghidurilor lansate</w:t>
      </w:r>
      <w:r>
        <w:rPr>
          <w:rFonts w:ascii="Candara" w:hAnsi="Candara"/>
          <w:sz w:val="22"/>
          <w:szCs w:val="22"/>
          <w:lang w:val="en-GB"/>
        </w:rPr>
        <w:t>;</w:t>
      </w:r>
    </w:p>
    <w:p w:rsidR="000C7E50" w:rsidRPr="000C7E50" w:rsidRDefault="000C7E50" w:rsidP="002E1979">
      <w:pPr>
        <w:pStyle w:val="NormalWeb"/>
        <w:numPr>
          <w:ilvl w:val="0"/>
          <w:numId w:val="3"/>
        </w:numPr>
        <w:spacing w:before="0" w:beforeAutospacing="0" w:after="24" w:afterAutospacing="0"/>
        <w:jc w:val="both"/>
        <w:rPr>
          <w:rFonts w:ascii="Candara" w:hAnsi="Candara"/>
          <w:sz w:val="22"/>
          <w:szCs w:val="22"/>
        </w:rPr>
      </w:pPr>
      <w:proofErr w:type="spellStart"/>
      <w:r>
        <w:rPr>
          <w:rFonts w:ascii="Candara" w:hAnsi="Candara"/>
          <w:sz w:val="22"/>
          <w:szCs w:val="22"/>
          <w:lang w:val="en-GB"/>
        </w:rPr>
        <w:t>monitorizează</w:t>
      </w:r>
      <w:proofErr w:type="spellEnd"/>
      <w:r>
        <w:rPr>
          <w:rFonts w:ascii="Candara" w:hAnsi="Candara"/>
          <w:sz w:val="22"/>
          <w:szCs w:val="22"/>
          <w:lang w:val="en-GB"/>
        </w:rPr>
        <w:t xml:space="preserve">, </w:t>
      </w:r>
      <w:proofErr w:type="spellStart"/>
      <w:r>
        <w:rPr>
          <w:rFonts w:ascii="Candara" w:hAnsi="Candara"/>
          <w:sz w:val="22"/>
          <w:szCs w:val="22"/>
          <w:lang w:val="en-GB"/>
        </w:rPr>
        <w:t>împreună</w:t>
      </w:r>
      <w:proofErr w:type="spellEnd"/>
      <w:r>
        <w:rPr>
          <w:rFonts w:ascii="Candara" w:hAnsi="Candara"/>
          <w:sz w:val="22"/>
          <w:szCs w:val="22"/>
          <w:lang w:val="en-GB"/>
        </w:rPr>
        <w:t xml:space="preserve"> cu </w:t>
      </w:r>
      <w:proofErr w:type="spellStart"/>
      <w:r>
        <w:rPr>
          <w:rFonts w:ascii="Candara" w:hAnsi="Candara"/>
          <w:sz w:val="22"/>
          <w:szCs w:val="22"/>
          <w:lang w:val="en-GB"/>
        </w:rPr>
        <w:t>Coordonatorul</w:t>
      </w:r>
      <w:proofErr w:type="spellEnd"/>
      <w:r>
        <w:rPr>
          <w:rFonts w:ascii="Candara" w:hAnsi="Candara"/>
          <w:sz w:val="22"/>
          <w:szCs w:val="22"/>
          <w:lang w:val="en-GB"/>
        </w:rPr>
        <w:t xml:space="preserve"> de </w:t>
      </w:r>
      <w:proofErr w:type="spellStart"/>
      <w:r>
        <w:rPr>
          <w:rFonts w:ascii="Candara" w:hAnsi="Candara"/>
          <w:sz w:val="22"/>
          <w:szCs w:val="22"/>
          <w:lang w:val="en-GB"/>
        </w:rPr>
        <w:t>monitorizare</w:t>
      </w:r>
      <w:proofErr w:type="spellEnd"/>
      <w:r>
        <w:rPr>
          <w:rFonts w:ascii="Candara" w:hAnsi="Candara"/>
          <w:sz w:val="22"/>
          <w:szCs w:val="22"/>
          <w:lang w:val="en-GB"/>
        </w:rPr>
        <w:t xml:space="preserve">, </w:t>
      </w:r>
      <w:proofErr w:type="spellStart"/>
      <w:r>
        <w:rPr>
          <w:rFonts w:ascii="Candara" w:hAnsi="Candara"/>
          <w:sz w:val="22"/>
          <w:szCs w:val="22"/>
          <w:lang w:val="en-GB"/>
        </w:rPr>
        <w:t>organizarea</w:t>
      </w:r>
      <w:proofErr w:type="spellEnd"/>
      <w:r>
        <w:rPr>
          <w:rFonts w:ascii="Candara" w:hAnsi="Candara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en-GB"/>
        </w:rPr>
        <w:t>sesiunilor</w:t>
      </w:r>
      <w:proofErr w:type="spellEnd"/>
      <w:r>
        <w:rPr>
          <w:rFonts w:ascii="Candara" w:hAnsi="Candara"/>
          <w:sz w:val="22"/>
          <w:szCs w:val="22"/>
          <w:lang w:val="en-GB"/>
        </w:rPr>
        <w:t xml:space="preserve"> de </w:t>
      </w:r>
      <w:proofErr w:type="spellStart"/>
      <w:r>
        <w:rPr>
          <w:rFonts w:ascii="Candara" w:hAnsi="Candara"/>
          <w:sz w:val="22"/>
          <w:szCs w:val="22"/>
          <w:lang w:val="en-GB"/>
        </w:rPr>
        <w:t>selecție</w:t>
      </w:r>
      <w:proofErr w:type="spellEnd"/>
      <w:r>
        <w:rPr>
          <w:rFonts w:ascii="Candara" w:hAnsi="Candara"/>
          <w:sz w:val="22"/>
          <w:szCs w:val="22"/>
          <w:lang w:val="en-GB"/>
        </w:rPr>
        <w:t xml:space="preserve"> de </w:t>
      </w:r>
      <w:proofErr w:type="spellStart"/>
      <w:r>
        <w:rPr>
          <w:rFonts w:ascii="Candara" w:hAnsi="Candara"/>
          <w:sz w:val="22"/>
          <w:szCs w:val="22"/>
          <w:lang w:val="en-GB"/>
        </w:rPr>
        <w:t>cereri</w:t>
      </w:r>
      <w:proofErr w:type="spellEnd"/>
      <w:r>
        <w:rPr>
          <w:rFonts w:ascii="Candara" w:hAnsi="Candara"/>
          <w:sz w:val="22"/>
          <w:szCs w:val="22"/>
          <w:lang w:val="en-GB"/>
        </w:rPr>
        <w:t xml:space="preserve"> de </w:t>
      </w:r>
      <w:proofErr w:type="spellStart"/>
      <w:r>
        <w:rPr>
          <w:rFonts w:ascii="Candara" w:hAnsi="Candara"/>
          <w:sz w:val="22"/>
          <w:szCs w:val="22"/>
          <w:lang w:val="en-GB"/>
        </w:rPr>
        <w:t>finanțare</w:t>
      </w:r>
      <w:proofErr w:type="spellEnd"/>
      <w:r>
        <w:rPr>
          <w:rFonts w:ascii="Candara" w:hAnsi="Candara"/>
          <w:sz w:val="22"/>
          <w:szCs w:val="22"/>
          <w:lang w:val="en-GB"/>
        </w:rPr>
        <w:t>;</w:t>
      </w:r>
    </w:p>
    <w:p w:rsidR="000C7E50" w:rsidRPr="00465D0B" w:rsidRDefault="00465D0B" w:rsidP="002E1979">
      <w:pPr>
        <w:pStyle w:val="NormalWeb"/>
        <w:numPr>
          <w:ilvl w:val="0"/>
          <w:numId w:val="3"/>
        </w:numPr>
        <w:spacing w:before="0" w:beforeAutospacing="0" w:after="24" w:afterAutospacing="0"/>
        <w:jc w:val="both"/>
        <w:rPr>
          <w:rFonts w:ascii="Candara" w:hAnsi="Candara"/>
          <w:sz w:val="22"/>
          <w:szCs w:val="22"/>
        </w:rPr>
      </w:pPr>
      <w:proofErr w:type="spellStart"/>
      <w:r>
        <w:rPr>
          <w:rFonts w:ascii="Candara" w:hAnsi="Candara"/>
          <w:sz w:val="22"/>
          <w:szCs w:val="22"/>
          <w:lang w:val="en-GB"/>
        </w:rPr>
        <w:t>sprijină</w:t>
      </w:r>
      <w:proofErr w:type="spellEnd"/>
      <w:r>
        <w:rPr>
          <w:rFonts w:ascii="Candara" w:hAnsi="Candara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en-GB"/>
        </w:rPr>
        <w:t>Coordonatorul</w:t>
      </w:r>
      <w:proofErr w:type="spellEnd"/>
      <w:r>
        <w:rPr>
          <w:rFonts w:ascii="Candara" w:hAnsi="Candara"/>
          <w:sz w:val="22"/>
          <w:szCs w:val="22"/>
          <w:lang w:val="en-GB"/>
        </w:rPr>
        <w:t xml:space="preserve"> de </w:t>
      </w:r>
      <w:proofErr w:type="spellStart"/>
      <w:r>
        <w:rPr>
          <w:rFonts w:ascii="Candara" w:hAnsi="Candara"/>
          <w:sz w:val="22"/>
          <w:szCs w:val="22"/>
          <w:lang w:val="en-GB"/>
        </w:rPr>
        <w:t>monitorizare</w:t>
      </w:r>
      <w:proofErr w:type="spellEnd"/>
      <w:r>
        <w:rPr>
          <w:rFonts w:ascii="Candara" w:hAnsi="Candara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en-GB"/>
        </w:rPr>
        <w:t>în</w:t>
      </w:r>
      <w:proofErr w:type="spellEnd"/>
      <w:r>
        <w:rPr>
          <w:rFonts w:ascii="Candara" w:hAnsi="Candara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en-GB"/>
        </w:rPr>
        <w:t>elaborarea</w:t>
      </w:r>
      <w:proofErr w:type="spellEnd"/>
      <w:r>
        <w:rPr>
          <w:rFonts w:ascii="Candara" w:hAnsi="Candara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en-GB"/>
        </w:rPr>
        <w:t>procedurii</w:t>
      </w:r>
      <w:proofErr w:type="spellEnd"/>
      <w:r>
        <w:rPr>
          <w:rFonts w:ascii="Candara" w:hAnsi="Candara"/>
          <w:sz w:val="22"/>
          <w:szCs w:val="22"/>
          <w:lang w:val="en-GB"/>
        </w:rPr>
        <w:t xml:space="preserve"> de </w:t>
      </w:r>
      <w:proofErr w:type="spellStart"/>
      <w:r>
        <w:rPr>
          <w:rFonts w:ascii="Candara" w:hAnsi="Candara"/>
          <w:sz w:val="22"/>
          <w:szCs w:val="22"/>
          <w:lang w:val="en-GB"/>
        </w:rPr>
        <w:t>atragere</w:t>
      </w:r>
      <w:proofErr w:type="spellEnd"/>
      <w:r>
        <w:rPr>
          <w:rFonts w:ascii="Candara" w:hAnsi="Candara"/>
          <w:sz w:val="22"/>
          <w:szCs w:val="22"/>
          <w:lang w:val="en-GB"/>
        </w:rPr>
        <w:t xml:space="preserve"> a </w:t>
      </w:r>
      <w:proofErr w:type="spellStart"/>
      <w:r>
        <w:rPr>
          <w:rFonts w:ascii="Candara" w:hAnsi="Candara"/>
          <w:sz w:val="22"/>
          <w:szCs w:val="22"/>
          <w:lang w:val="en-GB"/>
        </w:rPr>
        <w:t>fondurilor</w:t>
      </w:r>
      <w:proofErr w:type="spellEnd"/>
      <w:r>
        <w:rPr>
          <w:rFonts w:ascii="Candara" w:hAnsi="Candara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en-GB"/>
        </w:rPr>
        <w:t>nerambursabile</w:t>
      </w:r>
      <w:proofErr w:type="spellEnd"/>
      <w:r>
        <w:rPr>
          <w:rFonts w:ascii="Candara" w:hAnsi="Candara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en-GB"/>
        </w:rPr>
        <w:t>acordate</w:t>
      </w:r>
      <w:proofErr w:type="spellEnd"/>
      <w:r>
        <w:rPr>
          <w:rFonts w:ascii="Candara" w:hAnsi="Candara"/>
          <w:sz w:val="22"/>
          <w:szCs w:val="22"/>
          <w:lang w:val="en-GB"/>
        </w:rPr>
        <w:t xml:space="preserve"> de </w:t>
      </w:r>
      <w:proofErr w:type="spellStart"/>
      <w:r>
        <w:rPr>
          <w:rFonts w:ascii="Candara" w:hAnsi="Candara"/>
          <w:sz w:val="22"/>
          <w:szCs w:val="22"/>
          <w:lang w:val="en-GB"/>
        </w:rPr>
        <w:t>Ministerul</w:t>
      </w:r>
      <w:proofErr w:type="spellEnd"/>
      <w:r>
        <w:rPr>
          <w:rFonts w:ascii="Candara" w:hAnsi="Candara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en-GB"/>
        </w:rPr>
        <w:t>Culturii</w:t>
      </w:r>
      <w:proofErr w:type="spellEnd"/>
      <w:r>
        <w:rPr>
          <w:rFonts w:ascii="Candara" w:hAnsi="Candara"/>
          <w:sz w:val="22"/>
          <w:szCs w:val="22"/>
          <w:lang w:val="en-GB"/>
        </w:rPr>
        <w:t>;</w:t>
      </w:r>
    </w:p>
    <w:p w:rsidR="00465D0B" w:rsidRPr="002F0689" w:rsidRDefault="00465D0B" w:rsidP="00465D0B">
      <w:pPr>
        <w:pStyle w:val="NormalWeb"/>
        <w:numPr>
          <w:ilvl w:val="0"/>
          <w:numId w:val="3"/>
        </w:numPr>
        <w:spacing w:before="0" w:beforeAutospacing="0" w:after="24" w:afterAutospacing="0"/>
        <w:jc w:val="both"/>
        <w:rPr>
          <w:rFonts w:ascii="Candara" w:hAnsi="Candara"/>
          <w:sz w:val="22"/>
          <w:szCs w:val="22"/>
        </w:rPr>
      </w:pPr>
      <w:proofErr w:type="spellStart"/>
      <w:r>
        <w:rPr>
          <w:rFonts w:ascii="Candara" w:hAnsi="Candara"/>
          <w:sz w:val="22"/>
          <w:szCs w:val="22"/>
          <w:lang w:val="en-GB"/>
        </w:rPr>
        <w:t>sprijină</w:t>
      </w:r>
      <w:proofErr w:type="spellEnd"/>
      <w:r>
        <w:rPr>
          <w:rFonts w:ascii="Candara" w:hAnsi="Candara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en-GB"/>
        </w:rPr>
        <w:t>Coordonatorul</w:t>
      </w:r>
      <w:proofErr w:type="spellEnd"/>
      <w:r>
        <w:rPr>
          <w:rFonts w:ascii="Candara" w:hAnsi="Candara"/>
          <w:sz w:val="22"/>
          <w:szCs w:val="22"/>
          <w:lang w:val="en-GB"/>
        </w:rPr>
        <w:t xml:space="preserve"> de </w:t>
      </w:r>
      <w:proofErr w:type="spellStart"/>
      <w:r>
        <w:rPr>
          <w:rFonts w:ascii="Candara" w:hAnsi="Candara"/>
          <w:sz w:val="22"/>
          <w:szCs w:val="22"/>
          <w:lang w:val="en-GB"/>
        </w:rPr>
        <w:t>monitorizare</w:t>
      </w:r>
      <w:proofErr w:type="spellEnd"/>
      <w:r>
        <w:rPr>
          <w:rFonts w:ascii="Candara" w:hAnsi="Candara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en-GB"/>
        </w:rPr>
        <w:t>în</w:t>
      </w:r>
      <w:proofErr w:type="spellEnd"/>
      <w:r>
        <w:rPr>
          <w:rFonts w:ascii="Candara" w:hAnsi="Candara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en-GB"/>
        </w:rPr>
        <w:t>elaborarea</w:t>
      </w:r>
      <w:proofErr w:type="spellEnd"/>
      <w:r>
        <w:rPr>
          <w:rFonts w:ascii="Candara" w:hAnsi="Candara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en-GB"/>
        </w:rPr>
        <w:t>raportului</w:t>
      </w:r>
      <w:proofErr w:type="spellEnd"/>
      <w:r>
        <w:rPr>
          <w:rFonts w:ascii="Candara" w:hAnsi="Candara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en-GB"/>
        </w:rPr>
        <w:t>trimestrial</w:t>
      </w:r>
      <w:proofErr w:type="spellEnd"/>
      <w:r>
        <w:rPr>
          <w:rFonts w:ascii="Candara" w:hAnsi="Candara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en-GB"/>
        </w:rPr>
        <w:t>asupra</w:t>
      </w:r>
      <w:proofErr w:type="spellEnd"/>
      <w:r>
        <w:rPr>
          <w:rFonts w:ascii="Candara" w:hAnsi="Candara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en-GB"/>
        </w:rPr>
        <w:t>modului</w:t>
      </w:r>
      <w:proofErr w:type="spellEnd"/>
      <w:r>
        <w:rPr>
          <w:rFonts w:ascii="Candara" w:hAnsi="Candara"/>
          <w:sz w:val="22"/>
          <w:szCs w:val="22"/>
          <w:lang w:val="en-GB"/>
        </w:rPr>
        <w:t xml:space="preserve"> de </w:t>
      </w:r>
      <w:proofErr w:type="spellStart"/>
      <w:r>
        <w:rPr>
          <w:rFonts w:ascii="Candara" w:hAnsi="Candara"/>
          <w:sz w:val="22"/>
          <w:szCs w:val="22"/>
          <w:lang w:val="en-GB"/>
        </w:rPr>
        <w:t>implementare</w:t>
      </w:r>
      <w:proofErr w:type="spellEnd"/>
      <w:r>
        <w:rPr>
          <w:rFonts w:ascii="Candara" w:hAnsi="Candara"/>
          <w:sz w:val="22"/>
          <w:szCs w:val="22"/>
          <w:lang w:val="en-GB"/>
        </w:rPr>
        <w:t xml:space="preserve"> a </w:t>
      </w:r>
      <w:proofErr w:type="spellStart"/>
      <w:r>
        <w:rPr>
          <w:rFonts w:ascii="Candara" w:hAnsi="Candara"/>
          <w:sz w:val="22"/>
          <w:szCs w:val="22"/>
          <w:lang w:val="en-GB"/>
        </w:rPr>
        <w:t>proiectelor</w:t>
      </w:r>
      <w:proofErr w:type="spellEnd"/>
      <w:r>
        <w:rPr>
          <w:rFonts w:ascii="Candara" w:hAnsi="Candara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sz w:val="22"/>
          <w:szCs w:val="22"/>
          <w:lang w:val="en-GB"/>
        </w:rPr>
        <w:t>finanțate</w:t>
      </w:r>
      <w:proofErr w:type="spellEnd"/>
      <w:r>
        <w:rPr>
          <w:rFonts w:ascii="Candara" w:hAnsi="Candara"/>
          <w:sz w:val="22"/>
          <w:szCs w:val="22"/>
          <w:lang w:val="en-GB"/>
        </w:rPr>
        <w:t>;</w:t>
      </w:r>
    </w:p>
    <w:p w:rsidR="002F0689" w:rsidRDefault="002F0689" w:rsidP="002F0689">
      <w:pPr>
        <w:pStyle w:val="NormalWeb"/>
        <w:spacing w:before="0" w:beforeAutospacing="0" w:after="24" w:afterAutospacing="0"/>
        <w:jc w:val="both"/>
        <w:rPr>
          <w:rFonts w:ascii="Candara" w:hAnsi="Candara"/>
          <w:sz w:val="22"/>
          <w:szCs w:val="22"/>
          <w:lang w:val="en-GB"/>
        </w:rPr>
      </w:pPr>
    </w:p>
    <w:p w:rsidR="002F0689" w:rsidRPr="00465D0B" w:rsidRDefault="002F0689" w:rsidP="002F0689">
      <w:pPr>
        <w:pStyle w:val="NormalWeb"/>
        <w:spacing w:before="0" w:beforeAutospacing="0" w:after="24" w:afterAutospacing="0"/>
        <w:jc w:val="both"/>
        <w:rPr>
          <w:rFonts w:ascii="Candara" w:hAnsi="Candara"/>
          <w:sz w:val="22"/>
          <w:szCs w:val="22"/>
        </w:rPr>
      </w:pPr>
    </w:p>
    <w:p w:rsidR="00762284" w:rsidRPr="00F57548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FF0000"/>
          <w:sz w:val="22"/>
          <w:szCs w:val="22"/>
        </w:rPr>
      </w:pPr>
    </w:p>
    <w:p w:rsidR="00762284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b/>
          <w:bCs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b/>
          <w:bCs/>
          <w:color w:val="000000"/>
          <w:sz w:val="22"/>
          <w:szCs w:val="22"/>
          <w:lang w:val="ro-RO"/>
        </w:rPr>
        <w:t>Relații ierarhice în cadrul organizației</w:t>
      </w:r>
    </w:p>
    <w:p w:rsidR="00BE443B" w:rsidRPr="00B57179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color w:val="000000"/>
          <w:sz w:val="22"/>
          <w:szCs w:val="22"/>
          <w:lang w:val="en-GB"/>
        </w:rPr>
        <w:t xml:space="preserve">se </w:t>
      </w:r>
      <w:proofErr w:type="spellStart"/>
      <w:r w:rsidRPr="00BE443B">
        <w:rPr>
          <w:rFonts w:ascii="Candara" w:hAnsi="Candara"/>
          <w:color w:val="000000"/>
          <w:sz w:val="22"/>
          <w:szCs w:val="22"/>
          <w:lang w:val="en-GB"/>
        </w:rPr>
        <w:t>subordoneaz</w:t>
      </w:r>
      <w:proofErr w:type="spellEnd"/>
      <w:r w:rsidRPr="00BE443B">
        <w:rPr>
          <w:rFonts w:ascii="Candara" w:hAnsi="Candara"/>
          <w:color w:val="000000"/>
          <w:sz w:val="22"/>
          <w:szCs w:val="22"/>
          <w:lang w:val="ro-RO"/>
        </w:rPr>
        <w:t xml:space="preserve">ă Directorului </w:t>
      </w:r>
      <w:r w:rsidR="0048025E">
        <w:rPr>
          <w:rFonts w:ascii="Candara" w:hAnsi="Candara"/>
          <w:color w:val="000000"/>
          <w:sz w:val="22"/>
          <w:szCs w:val="22"/>
          <w:lang w:val="ro-RO"/>
        </w:rPr>
        <w:t>E</w:t>
      </w:r>
      <w:r w:rsidRPr="00BE443B">
        <w:rPr>
          <w:rFonts w:ascii="Candara" w:hAnsi="Candara"/>
          <w:color w:val="000000"/>
          <w:sz w:val="22"/>
          <w:szCs w:val="22"/>
          <w:lang w:val="ro-RO"/>
        </w:rPr>
        <w:t>xecutiv al asociației și, după caz, Managerului de Operațiuni</w:t>
      </w:r>
      <w:r w:rsidR="00F57548">
        <w:rPr>
          <w:rFonts w:ascii="Candara" w:hAnsi="Candara"/>
          <w:color w:val="000000"/>
          <w:sz w:val="22"/>
          <w:szCs w:val="22"/>
          <w:lang w:val="ro-RO"/>
        </w:rPr>
        <w:t>, precum și Coordonatorului de monitorizare</w:t>
      </w:r>
      <w:r w:rsidRPr="00BE443B">
        <w:rPr>
          <w:rFonts w:ascii="Candara" w:hAnsi="Candara"/>
          <w:color w:val="000000"/>
          <w:sz w:val="22"/>
          <w:szCs w:val="22"/>
          <w:lang w:val="ro-RO"/>
        </w:rPr>
        <w:t>;</w:t>
      </w:r>
    </w:p>
    <w:p w:rsidR="00BE443B" w:rsidRPr="00BE443B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color w:val="000000"/>
          <w:sz w:val="22"/>
          <w:szCs w:val="22"/>
          <w:lang w:val="ro-RO"/>
        </w:rPr>
        <w:t>colaborează cu colegii din asociație și cu partenerii asociației.</w:t>
      </w:r>
    </w:p>
    <w:p w:rsidR="000F0FB6" w:rsidRPr="000F0FB6" w:rsidRDefault="000F0FB6" w:rsidP="000F0FB6">
      <w:pPr>
        <w:jc w:val="both"/>
        <w:rPr>
          <w:rFonts w:ascii="Candara" w:hAnsi="Candara"/>
          <w:sz w:val="22"/>
          <w:szCs w:val="22"/>
          <w:lang w:val="ro-RO"/>
        </w:rPr>
      </w:pPr>
    </w:p>
    <w:p w:rsidR="00176296" w:rsidRPr="00B43731" w:rsidRDefault="00FE3CE7" w:rsidP="00EF5F65">
      <w:pP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Depunerea candidaturii</w:t>
      </w:r>
    </w:p>
    <w:p w:rsidR="00B43731" w:rsidRPr="00B43731" w:rsidRDefault="00FE3CE7" w:rsidP="00E3192B">
      <w:p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Personale interesate vor transmite pe adresa de e-mail a asociației, </w:t>
      </w:r>
      <w:hyperlink r:id="rId5" w:history="1">
        <w:r w:rsidRPr="00B43731">
          <w:rPr>
            <w:rStyle w:val="Hyperlink"/>
            <w:rFonts w:ascii="Candara" w:hAnsi="Candara"/>
            <w:b/>
            <w:bCs/>
            <w:color w:val="000000" w:themeColor="text1"/>
            <w:sz w:val="22"/>
            <w:szCs w:val="22"/>
            <w:lang w:val="ro-RO"/>
          </w:rPr>
          <w:t>recrutare@timisoara2023.eu</w:t>
        </w:r>
      </w:hyperlink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</w:t>
      </w:r>
      <w:r w:rsidR="00B43731">
        <w:rPr>
          <w:rFonts w:ascii="Candara" w:hAnsi="Candara"/>
          <w:color w:val="000000" w:themeColor="text1"/>
          <w:sz w:val="22"/>
          <w:szCs w:val="22"/>
          <w:lang w:val="ro-RO"/>
        </w:rPr>
        <w:t>dosarul de candidatură format din</w:t>
      </w:r>
      <w:r w:rsidR="00B43731" w:rsidRPr="00B43731">
        <w:rPr>
          <w:rFonts w:ascii="Candara" w:hAnsi="Candara"/>
          <w:color w:val="000000" w:themeColor="text1"/>
          <w:sz w:val="22"/>
          <w:szCs w:val="22"/>
          <w:lang w:val="ro-RO"/>
        </w:rPr>
        <w:t>:</w:t>
      </w:r>
    </w:p>
    <w:p w:rsidR="00B43731" w:rsidRPr="00B43731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>Curriculum vitae</w:t>
      </w:r>
      <w:r w:rsidR="00B43731" w:rsidRPr="00B43731">
        <w:rPr>
          <w:rFonts w:ascii="Candara" w:hAnsi="Candara"/>
          <w:color w:val="000000" w:themeColor="text1"/>
          <w:sz w:val="22"/>
          <w:szCs w:val="22"/>
          <w:lang w:val="ro-RO"/>
        </w:rPr>
        <w:t>;</w:t>
      </w:r>
    </w:p>
    <w:p w:rsidR="00FE3CE7" w:rsidRPr="00B43731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scrisoare de intenție. </w:t>
      </w:r>
    </w:p>
    <w:p w:rsidR="009B5B73" w:rsidRPr="00E3192B" w:rsidRDefault="009B5B73" w:rsidP="00E3192B">
      <w:pPr>
        <w:jc w:val="both"/>
        <w:rPr>
          <w:rFonts w:ascii="Candara" w:hAnsi="Candara"/>
          <w:color w:val="FF0000"/>
          <w:sz w:val="22"/>
          <w:szCs w:val="22"/>
          <w:lang w:val="ro-RO"/>
        </w:rPr>
      </w:pPr>
    </w:p>
    <w:p w:rsidR="009B5B73" w:rsidRDefault="00FE3CE7" w:rsidP="00C766A3">
      <w:pPr>
        <w:jc w:val="both"/>
        <w:rPr>
          <w:rFonts w:ascii="Candara" w:hAnsi="Candara"/>
          <w:sz w:val="22"/>
          <w:szCs w:val="22"/>
          <w:lang w:val="ro-RO"/>
        </w:rPr>
      </w:pPr>
      <w:r w:rsidRPr="00474847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Termenul-limită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de primire a candidaturilor </w:t>
      </w:r>
      <w:r w:rsidRPr="000947D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este </w:t>
      </w:r>
      <w:r w:rsidR="000947D1" w:rsidRPr="000947D1">
        <w:rPr>
          <w:rFonts w:ascii="Candara" w:hAnsi="Candara"/>
          <w:color w:val="000000" w:themeColor="text1"/>
          <w:sz w:val="22"/>
          <w:szCs w:val="22"/>
          <w:lang w:val="ro-RO"/>
        </w:rPr>
        <w:t>4</w:t>
      </w:r>
      <w:r w:rsidRPr="000947D1">
        <w:rPr>
          <w:rFonts w:ascii="Candara" w:hAnsi="Candara"/>
          <w:color w:val="000000" w:themeColor="text1"/>
          <w:sz w:val="22"/>
          <w:szCs w:val="22"/>
          <w:lang w:val="ro-RO"/>
        </w:rPr>
        <w:t>.0</w:t>
      </w:r>
      <w:r w:rsidR="00305445" w:rsidRPr="000947D1">
        <w:rPr>
          <w:rFonts w:ascii="Candara" w:hAnsi="Candara"/>
          <w:color w:val="000000" w:themeColor="text1"/>
          <w:sz w:val="22"/>
          <w:szCs w:val="22"/>
          <w:lang w:val="ro-RO"/>
        </w:rPr>
        <w:t>1</w:t>
      </w:r>
      <w:r w:rsidRPr="000947D1">
        <w:rPr>
          <w:rFonts w:ascii="Candara" w:hAnsi="Candara"/>
          <w:color w:val="000000" w:themeColor="text1"/>
          <w:sz w:val="22"/>
          <w:szCs w:val="22"/>
          <w:lang w:val="ro-RO"/>
        </w:rPr>
        <w:t>.202</w:t>
      </w:r>
      <w:r w:rsidR="00305445" w:rsidRPr="000947D1">
        <w:rPr>
          <w:rFonts w:ascii="Candara" w:hAnsi="Candara"/>
          <w:color w:val="000000" w:themeColor="text1"/>
          <w:sz w:val="22"/>
          <w:szCs w:val="22"/>
          <w:lang w:val="ro-RO"/>
        </w:rPr>
        <w:t>3</w:t>
      </w:r>
      <w:r w:rsidRPr="000947D1">
        <w:rPr>
          <w:rFonts w:ascii="Candara" w:hAnsi="Candara"/>
          <w:color w:val="000000" w:themeColor="text1"/>
          <w:sz w:val="22"/>
          <w:szCs w:val="22"/>
          <w:lang w:val="ro-RO"/>
        </w:rPr>
        <w:t>, ora 23</w:t>
      </w:r>
      <w:r w:rsidRPr="000947D1">
        <w:rPr>
          <w:rFonts w:ascii="Candara" w:hAnsi="Candara"/>
          <w:color w:val="000000" w:themeColor="text1"/>
          <w:sz w:val="22"/>
          <w:szCs w:val="22"/>
          <w:lang w:val="en-GB"/>
        </w:rPr>
        <w:t>:59 (</w:t>
      </w:r>
      <w:proofErr w:type="spellStart"/>
      <w:r w:rsidRPr="000947D1">
        <w:rPr>
          <w:rFonts w:ascii="Candara" w:hAnsi="Candara"/>
          <w:color w:val="000000" w:themeColor="text1"/>
          <w:sz w:val="22"/>
          <w:szCs w:val="22"/>
          <w:lang w:val="en-GB"/>
        </w:rPr>
        <w:t>ora</w:t>
      </w:r>
      <w:proofErr w:type="spellEnd"/>
      <w:r w:rsidRPr="000947D1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Rom</w:t>
      </w:r>
      <w:proofErr w:type="spellStart"/>
      <w:r w:rsidRPr="000947D1">
        <w:rPr>
          <w:rFonts w:ascii="Candara" w:hAnsi="Candara"/>
          <w:color w:val="000000" w:themeColor="text1"/>
          <w:sz w:val="22"/>
          <w:szCs w:val="22"/>
          <w:lang w:val="ro-RO"/>
        </w:rPr>
        <w:t>âniei</w:t>
      </w:r>
      <w:proofErr w:type="spellEnd"/>
      <w:r w:rsidRPr="000947D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). Interviurile vor avea loc în intervalul </w:t>
      </w:r>
      <w:r w:rsidR="000947D1" w:rsidRPr="000947D1">
        <w:rPr>
          <w:rFonts w:ascii="Candara" w:hAnsi="Candara"/>
          <w:color w:val="000000" w:themeColor="text1"/>
          <w:sz w:val="22"/>
          <w:szCs w:val="22"/>
          <w:lang w:val="ro-RO"/>
        </w:rPr>
        <w:t>5</w:t>
      </w:r>
      <w:r w:rsidRPr="000947D1">
        <w:rPr>
          <w:rFonts w:ascii="Candara" w:hAnsi="Candara"/>
          <w:color w:val="000000" w:themeColor="text1"/>
          <w:sz w:val="22"/>
          <w:szCs w:val="22"/>
          <w:lang w:val="ro-RO"/>
        </w:rPr>
        <w:t>.0</w:t>
      </w:r>
      <w:r w:rsidR="00305445" w:rsidRPr="000947D1">
        <w:rPr>
          <w:rFonts w:ascii="Candara" w:hAnsi="Candara"/>
          <w:color w:val="000000" w:themeColor="text1"/>
          <w:sz w:val="22"/>
          <w:szCs w:val="22"/>
          <w:lang w:val="ro-RO"/>
        </w:rPr>
        <w:t>1</w:t>
      </w:r>
      <w:r w:rsidRPr="000947D1">
        <w:rPr>
          <w:rFonts w:ascii="Candara" w:hAnsi="Candara"/>
          <w:color w:val="000000" w:themeColor="text1"/>
          <w:sz w:val="22"/>
          <w:szCs w:val="22"/>
          <w:lang w:val="ro-RO"/>
        </w:rPr>
        <w:t>.202</w:t>
      </w:r>
      <w:r w:rsidR="00305445" w:rsidRPr="000947D1">
        <w:rPr>
          <w:rFonts w:ascii="Candara" w:hAnsi="Candara"/>
          <w:color w:val="000000" w:themeColor="text1"/>
          <w:sz w:val="22"/>
          <w:szCs w:val="22"/>
          <w:lang w:val="ro-RO"/>
        </w:rPr>
        <w:t>3-</w:t>
      </w:r>
      <w:r w:rsidR="000947D1" w:rsidRPr="000947D1">
        <w:rPr>
          <w:rFonts w:ascii="Candara" w:hAnsi="Candara"/>
          <w:color w:val="000000" w:themeColor="text1"/>
          <w:sz w:val="22"/>
          <w:szCs w:val="22"/>
          <w:lang w:val="ro-RO"/>
        </w:rPr>
        <w:t>6</w:t>
      </w:r>
      <w:r w:rsidRPr="000947D1">
        <w:rPr>
          <w:rFonts w:ascii="Candara" w:hAnsi="Candara"/>
          <w:color w:val="000000" w:themeColor="text1"/>
          <w:sz w:val="22"/>
          <w:szCs w:val="22"/>
          <w:lang w:val="ro-RO"/>
        </w:rPr>
        <w:t>.0</w:t>
      </w:r>
      <w:r w:rsidR="00305445" w:rsidRPr="000947D1">
        <w:rPr>
          <w:rFonts w:ascii="Candara" w:hAnsi="Candara"/>
          <w:color w:val="000000" w:themeColor="text1"/>
          <w:sz w:val="22"/>
          <w:szCs w:val="22"/>
          <w:lang w:val="ro-RO"/>
        </w:rPr>
        <w:t>1</w:t>
      </w:r>
      <w:r w:rsidRPr="000947D1">
        <w:rPr>
          <w:rFonts w:ascii="Candara" w:hAnsi="Candara"/>
          <w:color w:val="000000" w:themeColor="text1"/>
          <w:sz w:val="22"/>
          <w:szCs w:val="22"/>
          <w:lang w:val="ro-RO"/>
        </w:rPr>
        <w:t>.202</w:t>
      </w:r>
      <w:r w:rsidR="00305445" w:rsidRPr="000947D1">
        <w:rPr>
          <w:rFonts w:ascii="Candara" w:hAnsi="Candara"/>
          <w:color w:val="000000" w:themeColor="text1"/>
          <w:sz w:val="22"/>
          <w:szCs w:val="22"/>
          <w:lang w:val="ro-RO"/>
        </w:rPr>
        <w:t>3</w:t>
      </w:r>
      <w:r w:rsidRPr="000947D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. </w:t>
      </w:r>
      <w:r w:rsidR="009B5B73" w:rsidRPr="000947D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Vor fi invitate </w:t>
      </w:r>
      <w:r w:rsidR="009B5B73"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la interviu doar personale care </w:t>
      </w:r>
      <w:r w:rsidR="00583E49" w:rsidRPr="00B43731">
        <w:rPr>
          <w:rFonts w:ascii="Candara" w:hAnsi="Candara"/>
          <w:color w:val="000000" w:themeColor="text1"/>
          <w:sz w:val="22"/>
          <w:szCs w:val="22"/>
          <w:lang w:val="ro-RO"/>
        </w:rPr>
        <w:t>au depus dosarul de candidatură complet.</w:t>
      </w:r>
    </w:p>
    <w:p w:rsidR="002E3AF8" w:rsidRPr="00762284" w:rsidRDefault="002E3AF8" w:rsidP="00762284">
      <w:pPr>
        <w:rPr>
          <w:rFonts w:ascii="Candara" w:hAnsi="Candara"/>
          <w:sz w:val="22"/>
          <w:szCs w:val="22"/>
          <w:lang w:val="ro-RO"/>
        </w:rPr>
      </w:pPr>
    </w:p>
    <w:sectPr w:rsidR="002E3AF8" w:rsidRPr="00762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099"/>
    <w:multiLevelType w:val="hybridMultilevel"/>
    <w:tmpl w:val="52FC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69EA"/>
    <w:multiLevelType w:val="hybridMultilevel"/>
    <w:tmpl w:val="26F2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1FB9"/>
    <w:multiLevelType w:val="hybridMultilevel"/>
    <w:tmpl w:val="5EB4A6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11BC9"/>
    <w:multiLevelType w:val="hybridMultilevel"/>
    <w:tmpl w:val="5428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C2D05"/>
    <w:multiLevelType w:val="hybridMultilevel"/>
    <w:tmpl w:val="C6EA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51D49"/>
    <w:multiLevelType w:val="hybridMultilevel"/>
    <w:tmpl w:val="50DEB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24DB0"/>
    <w:multiLevelType w:val="multilevel"/>
    <w:tmpl w:val="171C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652AF7"/>
    <w:multiLevelType w:val="hybridMultilevel"/>
    <w:tmpl w:val="E3BA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60148"/>
    <w:multiLevelType w:val="hybridMultilevel"/>
    <w:tmpl w:val="83223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966AA"/>
    <w:multiLevelType w:val="hybridMultilevel"/>
    <w:tmpl w:val="54800B22"/>
    <w:lvl w:ilvl="0" w:tplc="C70C8CF6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C5889"/>
    <w:multiLevelType w:val="hybridMultilevel"/>
    <w:tmpl w:val="9E245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E607D"/>
    <w:multiLevelType w:val="hybridMultilevel"/>
    <w:tmpl w:val="EB60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16242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BF6E3D"/>
    <w:multiLevelType w:val="hybridMultilevel"/>
    <w:tmpl w:val="D4A2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F0495"/>
    <w:multiLevelType w:val="hybridMultilevel"/>
    <w:tmpl w:val="C1568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C22DC"/>
    <w:multiLevelType w:val="multilevel"/>
    <w:tmpl w:val="171C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2D4E6B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AC4060"/>
    <w:multiLevelType w:val="hybridMultilevel"/>
    <w:tmpl w:val="76C04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882228">
    <w:abstractNumId w:val="8"/>
  </w:num>
  <w:num w:numId="2" w16cid:durableId="1134982672">
    <w:abstractNumId w:val="0"/>
  </w:num>
  <w:num w:numId="3" w16cid:durableId="563370660">
    <w:abstractNumId w:val="17"/>
  </w:num>
  <w:num w:numId="4" w16cid:durableId="901523198">
    <w:abstractNumId w:val="3"/>
  </w:num>
  <w:num w:numId="5" w16cid:durableId="1424106688">
    <w:abstractNumId w:val="2"/>
  </w:num>
  <w:num w:numId="6" w16cid:durableId="1545753338">
    <w:abstractNumId w:val="1"/>
  </w:num>
  <w:num w:numId="7" w16cid:durableId="1227379822">
    <w:abstractNumId w:val="11"/>
  </w:num>
  <w:num w:numId="8" w16cid:durableId="762144565">
    <w:abstractNumId w:val="5"/>
  </w:num>
  <w:num w:numId="9" w16cid:durableId="1141729439">
    <w:abstractNumId w:val="9"/>
  </w:num>
  <w:num w:numId="10" w16cid:durableId="2072145261">
    <w:abstractNumId w:val="10"/>
  </w:num>
  <w:num w:numId="11" w16cid:durableId="2029870603">
    <w:abstractNumId w:val="12"/>
    <w:lvlOverride w:ilvl="0">
      <w:lvl w:ilvl="0">
        <w:numFmt w:val="lowerLetter"/>
        <w:lvlText w:val="%1."/>
        <w:lvlJc w:val="left"/>
      </w:lvl>
    </w:lvlOverride>
  </w:num>
  <w:num w:numId="12" w16cid:durableId="886334846">
    <w:abstractNumId w:val="16"/>
  </w:num>
  <w:num w:numId="13" w16cid:durableId="462039631">
    <w:abstractNumId w:val="13"/>
  </w:num>
  <w:num w:numId="14" w16cid:durableId="857356522">
    <w:abstractNumId w:val="4"/>
  </w:num>
  <w:num w:numId="15" w16cid:durableId="1978222447">
    <w:abstractNumId w:val="7"/>
  </w:num>
  <w:num w:numId="16" w16cid:durableId="1987011166">
    <w:abstractNumId w:val="6"/>
    <w:lvlOverride w:ilvl="0">
      <w:lvl w:ilvl="0">
        <w:numFmt w:val="lowerLetter"/>
        <w:lvlText w:val="%1."/>
        <w:lvlJc w:val="left"/>
      </w:lvl>
    </w:lvlOverride>
  </w:num>
  <w:num w:numId="17" w16cid:durableId="2117827607">
    <w:abstractNumId w:val="15"/>
  </w:num>
  <w:num w:numId="18" w16cid:durableId="263718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65"/>
    <w:rsid w:val="00070A02"/>
    <w:rsid w:val="000947D1"/>
    <w:rsid w:val="000B2E99"/>
    <w:rsid w:val="000C7E50"/>
    <w:rsid w:val="000F0FB6"/>
    <w:rsid w:val="0010273D"/>
    <w:rsid w:val="00176296"/>
    <w:rsid w:val="001F5D59"/>
    <w:rsid w:val="00213907"/>
    <w:rsid w:val="002D273C"/>
    <w:rsid w:val="002E1979"/>
    <w:rsid w:val="002E3AF8"/>
    <w:rsid w:val="002F0689"/>
    <w:rsid w:val="00305445"/>
    <w:rsid w:val="003C5914"/>
    <w:rsid w:val="00465D0B"/>
    <w:rsid w:val="00467671"/>
    <w:rsid w:val="00474847"/>
    <w:rsid w:val="0048025E"/>
    <w:rsid w:val="00527C6A"/>
    <w:rsid w:val="00551392"/>
    <w:rsid w:val="00583E49"/>
    <w:rsid w:val="005920AF"/>
    <w:rsid w:val="005E3E08"/>
    <w:rsid w:val="00672F93"/>
    <w:rsid w:val="00681F3D"/>
    <w:rsid w:val="006C10B4"/>
    <w:rsid w:val="00726C3C"/>
    <w:rsid w:val="00762284"/>
    <w:rsid w:val="008F176E"/>
    <w:rsid w:val="009562ED"/>
    <w:rsid w:val="0097268A"/>
    <w:rsid w:val="009B5B73"/>
    <w:rsid w:val="009B6A83"/>
    <w:rsid w:val="00B43731"/>
    <w:rsid w:val="00B57179"/>
    <w:rsid w:val="00B77CE5"/>
    <w:rsid w:val="00BE443B"/>
    <w:rsid w:val="00C766A3"/>
    <w:rsid w:val="00C819A7"/>
    <w:rsid w:val="00CD0C91"/>
    <w:rsid w:val="00CD258E"/>
    <w:rsid w:val="00CF75F9"/>
    <w:rsid w:val="00DD06F4"/>
    <w:rsid w:val="00E3192B"/>
    <w:rsid w:val="00EB10B8"/>
    <w:rsid w:val="00EF5F65"/>
    <w:rsid w:val="00F57548"/>
    <w:rsid w:val="00FA2C18"/>
    <w:rsid w:val="00FC08E7"/>
    <w:rsid w:val="00FC2699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AF0D21"/>
  <w15:chartTrackingRefBased/>
  <w15:docId w15:val="{E8FB39F3-08DA-C441-A0F5-DA2FFF15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2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3A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E3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C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7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tare@timisoara2023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2022-12-23T11:50:00Z</dcterms:created>
  <dcterms:modified xsi:type="dcterms:W3CDTF">2022-12-23T11:50:00Z</dcterms:modified>
</cp:coreProperties>
</file>