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A63D" w14:textId="77777777" w:rsidR="00C819A7" w:rsidRPr="0044001F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4001F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Anunț public de selecție </w:t>
      </w:r>
      <w:r w:rsidR="002E6D58" w:rsidRPr="0044001F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Asistent Coordonator de voluntari (2 posturi)</w:t>
      </w:r>
    </w:p>
    <w:p w14:paraId="5A1B6FD0" w14:textId="77777777" w:rsidR="00EF5F65" w:rsidRPr="0044001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14:paraId="699D6FED" w14:textId="77777777" w:rsidR="00EF5F65" w:rsidRPr="0044001F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57DBD07B" w14:textId="2B06946C" w:rsidR="00EF5F65" w:rsidRPr="0044001F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44001F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2E6D58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doi Asistenți </w:t>
      </w:r>
      <w:r w:rsidR="00551392" w:rsidRPr="0044001F">
        <w:rPr>
          <w:rFonts w:ascii="Candara" w:hAnsi="Candara"/>
          <w:color w:val="000000" w:themeColor="text1"/>
          <w:sz w:val="22"/>
          <w:szCs w:val="22"/>
          <w:lang w:val="ro-RO"/>
        </w:rPr>
        <w:t>Coordonator de voluntari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2E6D58" w:rsidRPr="0044001F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="00FA2C18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 - </w:t>
      </w:r>
      <w:r w:rsidR="00FA2C18" w:rsidRPr="0044001F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14:paraId="26D9E26A" w14:textId="77777777" w:rsidR="00EF5F65" w:rsidRPr="0044001F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0FCFCD49" w14:textId="77777777" w:rsidR="00CF75F9" w:rsidRPr="0044001F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320315A7" w14:textId="77777777" w:rsidR="00EF5F65" w:rsidRPr="0044001F" w:rsidRDefault="00551392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Coordonator de voluntari</w:t>
      </w:r>
    </w:p>
    <w:p w14:paraId="3B6280FC" w14:textId="77777777" w:rsidR="00EF5F65" w:rsidRPr="0044001F" w:rsidRDefault="002E6D58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2</w:t>
      </w:r>
      <w:r w:rsidR="00EF5F65"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post</w:t>
      </w: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uri</w:t>
      </w:r>
      <w:r w:rsidR="00EF5F65"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, </w:t>
      </w:r>
      <w:r w:rsidR="005920AF"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10273D"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14:paraId="4CFB0ACE" w14:textId="77777777" w:rsidR="0010273D" w:rsidRPr="0044001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 xml:space="preserve">: </w:t>
      </w:r>
      <w:r w:rsidR="002E6D58" w:rsidRPr="0044001F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3</w:t>
      </w: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0 de ore/s</w:t>
      </w: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</w:p>
    <w:p w14:paraId="55DA50B5" w14:textId="77777777" w:rsidR="00474847" w:rsidRPr="0044001F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335721B9" w14:textId="77777777" w:rsidR="00474847" w:rsidRPr="0044001F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30B57440" w14:textId="77777777" w:rsidR="003C5914" w:rsidRPr="0044001F" w:rsidRDefault="003C5914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Coordonatorul de voluntari</w:t>
      </w:r>
      <w:r w:rsidR="0010273D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2E6D58" w:rsidRPr="0044001F">
        <w:rPr>
          <w:rFonts w:ascii="Candara" w:hAnsi="Candara"/>
          <w:color w:val="000000" w:themeColor="text1"/>
          <w:sz w:val="22"/>
          <w:szCs w:val="22"/>
          <w:lang w:val="ro-RO"/>
        </w:rPr>
        <w:t>ajută</w:t>
      </w:r>
      <w:r w:rsidR="0010273D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la 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dezvoltarea și derularea programului VOLTM2023, pr</w:t>
      </w:r>
      <w:r w:rsidR="005E3E08" w:rsidRPr="0044001F">
        <w:rPr>
          <w:rFonts w:ascii="Candara" w:hAnsi="Candara"/>
          <w:color w:val="000000" w:themeColor="text1"/>
          <w:sz w:val="22"/>
          <w:szCs w:val="22"/>
          <w:lang w:val="ro-RO"/>
        </w:rPr>
        <w:t>og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transgenerațională, multietnică, socială și pe responsabilizare personală și socială.</w:t>
      </w:r>
    </w:p>
    <w:p w14:paraId="3C397E03" w14:textId="77777777" w:rsidR="009562ED" w:rsidRPr="0044001F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</w:pPr>
    </w:p>
    <w:p w14:paraId="04A40CDD" w14:textId="77777777" w:rsidR="009562ED" w:rsidRPr="0044001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 față de deținătorul funcției</w:t>
      </w:r>
    </w:p>
    <w:p w14:paraId="248E309C" w14:textId="77777777" w:rsidR="00726C3C" w:rsidRPr="0044001F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en-GB"/>
        </w:rPr>
        <w:t>posedarea fluentă a limbii române și a limbii engleze</w:t>
      </w:r>
      <w:r w:rsidR="00726C3C" w:rsidRPr="0044001F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14:paraId="7DEB9E98" w14:textId="77777777" w:rsidR="00726C3C" w:rsidRPr="0044001F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en-GB"/>
        </w:rPr>
        <w:t>folosirea calculatorului în activitatea zilnică și posedarea la nivel avansat a MS Office, Windows și internet</w:t>
      </w:r>
      <w:r w:rsidR="00726C3C" w:rsidRPr="0044001F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14:paraId="533029D3" w14:textId="77777777" w:rsidR="00726C3C" w:rsidRPr="0044001F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it-IT"/>
        </w:rPr>
        <w:t>abilitatea de a identifica potențiale resurse umane din cadrul comunității</w:t>
      </w:r>
      <w:r w:rsidR="00726C3C" w:rsidRPr="0044001F">
        <w:rPr>
          <w:rFonts w:ascii="Candara" w:hAnsi="Candara"/>
          <w:color w:val="000000" w:themeColor="text1"/>
          <w:sz w:val="22"/>
          <w:szCs w:val="22"/>
          <w:lang w:val="it-IT"/>
        </w:rPr>
        <w:t>;</w:t>
      </w:r>
    </w:p>
    <w:p w14:paraId="79C16030" w14:textId="77777777" w:rsidR="0010273D" w:rsidRPr="0044001F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en-GB"/>
        </w:rPr>
        <w:t>bune abilități manageriale</w:t>
      </w:r>
      <w:r w:rsidR="0010273D" w:rsidRPr="0044001F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14:paraId="0A93F7CB" w14:textId="77777777" w:rsidR="00726C3C" w:rsidRPr="0044001F" w:rsidRDefault="00726C3C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6995DF04" w14:textId="77777777" w:rsidR="00762284" w:rsidRPr="0044001F" w:rsidRDefault="00762284" w:rsidP="00762284">
      <w:pPr>
        <w:pStyle w:val="NormalWeb"/>
        <w:spacing w:before="0" w:beforeAutospacing="0" w:after="24" w:afterAutospacing="0"/>
        <w:ind w:left="-5"/>
        <w:rPr>
          <w:color w:val="000000" w:themeColor="text1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</w:rPr>
        <w:t>Sarcini specifice</w:t>
      </w:r>
    </w:p>
    <w:p w14:paraId="3599861A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planific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area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și administr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area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Programul de voluntariat;</w:t>
      </w:r>
    </w:p>
    <w:p w14:paraId="5DBA71A1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ajută la procesul de formare a partenerilor privind lucrul cu voluntarii</w:t>
      </w:r>
      <w:r w:rsidRPr="0044001F">
        <w:rPr>
          <w:rFonts w:ascii="Candara" w:hAnsi="Candara"/>
          <w:color w:val="000000" w:themeColor="text1"/>
          <w:sz w:val="22"/>
          <w:szCs w:val="22"/>
          <w:lang w:val="it-IT"/>
        </w:rPr>
        <w:t xml:space="preserve">; </w:t>
      </w:r>
    </w:p>
    <w:p w14:paraId="54A613B1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it-IT"/>
        </w:rPr>
        <w:t xml:space="preserve">contribuie la procesele de recrutare 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și selecție a voluntarilor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;</w:t>
      </w:r>
    </w:p>
    <w:p w14:paraId="024E3DDA" w14:textId="77777777" w:rsidR="00551392" w:rsidRPr="0044001F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</w:rPr>
        <w:t>înregistrează și păstrează datele referitoare la activitatea de voluntariat cu respectarea legislației privind protecția datelor cu caracter personale, a legislației cu privire la registre, precum și cu privire la alte acte normative interne și/sau internaționale relevante;</w:t>
      </w:r>
    </w:p>
    <w:p w14:paraId="0EA791CA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întocm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irea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și transmite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rea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acorduril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/contractel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or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de voluntariat, acorduril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GDPR, acorduril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parentale în cazul minorilor, precum și 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programel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de lucru;</w:t>
      </w:r>
    </w:p>
    <w:p w14:paraId="4D90B1B3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încheie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rea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, dacă este cazul, 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asigurăril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or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de sănătate, răspundere civilă, călătorie etc.;</w:t>
      </w:r>
    </w:p>
    <w:p w14:paraId="42FDFD2A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procesul de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orient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are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și 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formare de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voluntari;</w:t>
      </w:r>
    </w:p>
    <w:p w14:paraId="24E605A2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plas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area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voluntari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lor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;</w:t>
      </w:r>
    </w:p>
    <w:p w14:paraId="2772D55F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contribuie la utilizarea de instrumente ce optimizează procesul de evaluare a activității de voluntariat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;</w:t>
      </w:r>
    </w:p>
    <w:p w14:paraId="7B7055DB" w14:textId="77777777" w:rsidR="00551392" w:rsidRPr="0044001F" w:rsidRDefault="002E6D58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ajută la conceperea și</w:t>
      </w:r>
      <w:r w:rsidR="00B065DF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implementarea programelor de motivare și recunoaștere a meritelor voluntarilor (spre pildă </w:t>
      </w:r>
      <w:r w:rsidR="00B065DF" w:rsidRPr="0044001F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gamification</w:t>
      </w:r>
      <w:r w:rsidR="00B065DF" w:rsidRPr="0044001F">
        <w:rPr>
          <w:rFonts w:ascii="Candara" w:hAnsi="Candara"/>
          <w:color w:val="000000" w:themeColor="text1"/>
          <w:sz w:val="22"/>
          <w:szCs w:val="22"/>
          <w:lang w:val="ro-RO"/>
        </w:rPr>
        <w:t>)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;</w:t>
      </w:r>
    </w:p>
    <w:p w14:paraId="1F9AA32E" w14:textId="77777777" w:rsidR="00551392" w:rsidRPr="0044001F" w:rsidRDefault="00B065DF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ajută la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elabor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area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de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rapoarte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551392" w:rsidRPr="0044001F">
        <w:rPr>
          <w:rFonts w:ascii="Candara" w:hAnsi="Candara"/>
          <w:color w:val="000000" w:themeColor="text1"/>
          <w:sz w:val="22"/>
          <w:szCs w:val="22"/>
        </w:rPr>
        <w:t>și certificate privind activitatea de voluntariat.</w:t>
      </w:r>
    </w:p>
    <w:p w14:paraId="0A72CF7D" w14:textId="77777777" w:rsidR="00762284" w:rsidRPr="0044001F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14:paraId="718EB597" w14:textId="77777777" w:rsidR="00762284" w:rsidRPr="0044001F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14:paraId="0AD95121" w14:textId="77777777" w:rsidR="00BE443B" w:rsidRPr="0044001F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it-IT"/>
        </w:rPr>
        <w:t>se subordoneaz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ă Directorului executiv al asociației și, după caz, Managerului de Operațiuni</w:t>
      </w:r>
      <w:r w:rsidR="00B065DF" w:rsidRPr="0044001F">
        <w:rPr>
          <w:rFonts w:ascii="Candara" w:hAnsi="Candara"/>
          <w:color w:val="000000" w:themeColor="text1"/>
          <w:sz w:val="22"/>
          <w:szCs w:val="22"/>
          <w:lang w:val="ro-RO"/>
        </w:rPr>
        <w:t>, precum și Coordonatorului de voluntari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4E0A086C" w14:textId="77777777" w:rsidR="00BE443B" w:rsidRPr="0044001F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lastRenderedPageBreak/>
        <w:t>colaborează cu colegii din asociație și cu partenerii asociației.</w:t>
      </w:r>
    </w:p>
    <w:p w14:paraId="71F2023B" w14:textId="77777777" w:rsidR="000F0FB6" w:rsidRPr="0044001F" w:rsidRDefault="000F0FB6" w:rsidP="000F0FB6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6C4C79F5" w14:textId="77777777" w:rsidR="00176296" w:rsidRPr="0044001F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14:paraId="4CEF94D4" w14:textId="77777777" w:rsidR="00B43731" w:rsidRPr="0044001F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44001F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 w:rsidRPr="0044001F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din:</w:t>
      </w:r>
    </w:p>
    <w:p w14:paraId="1E2D675A" w14:textId="77777777" w:rsidR="00B43731" w:rsidRPr="0044001F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44001F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4EE2B578" w14:textId="77777777" w:rsidR="00FE3CE7" w:rsidRPr="0044001F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14:paraId="6A58AB43" w14:textId="77777777" w:rsidR="009B5B73" w:rsidRPr="0044001F" w:rsidRDefault="009B5B73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66AF0E0B" w14:textId="77777777" w:rsidR="009B5B73" w:rsidRPr="0044001F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400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44001F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4001F">
        <w:rPr>
          <w:rFonts w:ascii="Candara" w:hAnsi="Candara"/>
          <w:color w:val="000000" w:themeColor="text1"/>
          <w:sz w:val="22"/>
          <w:szCs w:val="22"/>
          <w:lang w:val="it-IT"/>
        </w:rPr>
        <w:t>:59 (ora Rom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âniei). Interviurile vor avea loc în intervalul 1</w:t>
      </w:r>
      <w:r w:rsidR="00FA2C18" w:rsidRPr="0044001F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4001F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.09.2022. </w:t>
      </w:r>
      <w:r w:rsidR="009B5B73" w:rsidRPr="004400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44001F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14:paraId="64BA9AA1" w14:textId="77777777" w:rsidR="002E3AF8" w:rsidRPr="0044001F" w:rsidRDefault="002E3AF8" w:rsidP="00762284">
      <w:pPr>
        <w:rPr>
          <w:rFonts w:ascii="Candara" w:hAnsi="Candara"/>
          <w:color w:val="000000" w:themeColor="text1"/>
          <w:sz w:val="22"/>
          <w:szCs w:val="22"/>
          <w:lang w:val="ro-RO"/>
        </w:rPr>
      </w:pPr>
    </w:p>
    <w:sectPr w:rsidR="002E3AF8" w:rsidRPr="00440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7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1"/>
  </w:num>
  <w:num w:numId="8" w16cid:durableId="762144565">
    <w:abstractNumId w:val="5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6"/>
  </w:num>
  <w:num w:numId="13" w16cid:durableId="462039631">
    <w:abstractNumId w:val="13"/>
  </w:num>
  <w:num w:numId="14" w16cid:durableId="857356522">
    <w:abstractNumId w:val="4"/>
  </w:num>
  <w:num w:numId="15" w16cid:durableId="1978222447">
    <w:abstractNumId w:val="7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5"/>
  </w:num>
  <w:num w:numId="18" w16cid:durableId="26371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213907"/>
    <w:rsid w:val="002E3AF8"/>
    <w:rsid w:val="002E6D58"/>
    <w:rsid w:val="003C5914"/>
    <w:rsid w:val="0044001F"/>
    <w:rsid w:val="00467671"/>
    <w:rsid w:val="00474847"/>
    <w:rsid w:val="00527C6A"/>
    <w:rsid w:val="00551392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562ED"/>
    <w:rsid w:val="0097268A"/>
    <w:rsid w:val="009B5B73"/>
    <w:rsid w:val="009B6A83"/>
    <w:rsid w:val="00B065DF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B2F8D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A8E7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5</cp:revision>
  <dcterms:created xsi:type="dcterms:W3CDTF">2022-12-16T10:37:00Z</dcterms:created>
  <dcterms:modified xsi:type="dcterms:W3CDTF">2023-07-13T12:57:00Z</dcterms:modified>
</cp:coreProperties>
</file>